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0400DC" w14:textId="0A143DC8" w:rsidR="00B51BD5" w:rsidRDefault="005510D9">
      <w:r>
        <w:t>ATLAS</w:t>
      </w:r>
    </w:p>
    <w:p w14:paraId="4592D0F0" w14:textId="4A346F91" w:rsidR="005510D9" w:rsidRDefault="005510D9">
      <w:r>
        <w:t>Teaching Second Grade Reading/Language Arts Using Reader’s Theater</w:t>
      </w:r>
    </w:p>
    <w:p w14:paraId="58A8DD2C" w14:textId="384E8F3A" w:rsidR="008C3BF7" w:rsidRDefault="008C3BF7">
      <w:r>
        <w:t xml:space="preserve">After you have watched ATLAS Cases 698 and 64 and read the corresponding commentaries, respond to the following questions. Complete a self-evaluation using the attached rubric and submit it with your assignment. </w:t>
      </w:r>
    </w:p>
    <w:p w14:paraId="53F42D2A" w14:textId="7D1A4D65" w:rsidR="005510D9" w:rsidRDefault="005510D9" w:rsidP="005510D9">
      <w:pPr>
        <w:pStyle w:val="ListParagraph"/>
        <w:numPr>
          <w:ilvl w:val="0"/>
          <w:numId w:val="1"/>
        </w:numPr>
      </w:pPr>
      <w:r>
        <w:t>What curricular areas did the teachers address in their lessons? In your response, please address each lesson separately and by case number.</w:t>
      </w:r>
    </w:p>
    <w:p w14:paraId="75181E10" w14:textId="0B1D396B" w:rsidR="005510D9" w:rsidRDefault="005510D9" w:rsidP="005510D9">
      <w:pPr>
        <w:pStyle w:val="ListParagraph"/>
        <w:numPr>
          <w:ilvl w:val="0"/>
          <w:numId w:val="1"/>
        </w:numPr>
      </w:pPr>
      <w:r>
        <w:t xml:space="preserve">Using the AL Course of Study for English Language Arts for second grade, identify all of the related standards that can be addressed through these lessons. </w:t>
      </w:r>
    </w:p>
    <w:p w14:paraId="7B306DF9" w14:textId="4D591A1B" w:rsidR="005510D9" w:rsidRDefault="005510D9" w:rsidP="005510D9">
      <w:pPr>
        <w:pStyle w:val="ListParagraph"/>
        <w:numPr>
          <w:ilvl w:val="0"/>
          <w:numId w:val="1"/>
        </w:numPr>
      </w:pPr>
      <w:r>
        <w:t>What were the related literacy goals the teachers identified in the written commentaries?</w:t>
      </w:r>
    </w:p>
    <w:p w14:paraId="6E4B6BCD" w14:textId="7F14807D" w:rsidR="005510D9" w:rsidRDefault="005510D9" w:rsidP="005510D9">
      <w:pPr>
        <w:pStyle w:val="ListParagraph"/>
        <w:numPr>
          <w:ilvl w:val="0"/>
          <w:numId w:val="1"/>
        </w:numPr>
      </w:pPr>
      <w:r>
        <w:t xml:space="preserve">Describe how each teacher used Reader’s Theater to support their students learning and ability to show what they know/understand about a topic. Be thorough and use specific examples from the video and written commentary. </w:t>
      </w:r>
    </w:p>
    <w:p w14:paraId="50923757" w14:textId="705E76E5" w:rsidR="005510D9" w:rsidRDefault="005510D9" w:rsidP="005510D9">
      <w:r>
        <w:t>Rubric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5510D9" w14:paraId="2433A28C" w14:textId="77777777" w:rsidTr="005510D9">
        <w:tc>
          <w:tcPr>
            <w:tcW w:w="1870" w:type="dxa"/>
          </w:tcPr>
          <w:p w14:paraId="4D9EF843" w14:textId="77777777" w:rsidR="005510D9" w:rsidRDefault="005510D9" w:rsidP="005510D9"/>
        </w:tc>
        <w:tc>
          <w:tcPr>
            <w:tcW w:w="1870" w:type="dxa"/>
          </w:tcPr>
          <w:p w14:paraId="66A70698" w14:textId="69653BA1" w:rsidR="005510D9" w:rsidRDefault="005510D9" w:rsidP="005510D9">
            <w:pPr>
              <w:jc w:val="center"/>
            </w:pPr>
            <w:r>
              <w:t>4</w:t>
            </w:r>
          </w:p>
        </w:tc>
        <w:tc>
          <w:tcPr>
            <w:tcW w:w="1870" w:type="dxa"/>
          </w:tcPr>
          <w:p w14:paraId="30B4D068" w14:textId="6BAD7BD5" w:rsidR="005510D9" w:rsidRDefault="005510D9" w:rsidP="005510D9">
            <w:pPr>
              <w:jc w:val="center"/>
            </w:pPr>
            <w:r>
              <w:t>3</w:t>
            </w:r>
          </w:p>
        </w:tc>
        <w:tc>
          <w:tcPr>
            <w:tcW w:w="1870" w:type="dxa"/>
          </w:tcPr>
          <w:p w14:paraId="23AC01CC" w14:textId="79748D3E" w:rsidR="005510D9" w:rsidRDefault="005510D9" w:rsidP="005510D9">
            <w:pPr>
              <w:jc w:val="center"/>
            </w:pPr>
            <w:r>
              <w:t>2</w:t>
            </w:r>
          </w:p>
        </w:tc>
        <w:tc>
          <w:tcPr>
            <w:tcW w:w="1870" w:type="dxa"/>
          </w:tcPr>
          <w:p w14:paraId="18CDA4B0" w14:textId="075B6EE6" w:rsidR="005510D9" w:rsidRDefault="005510D9" w:rsidP="005510D9">
            <w:pPr>
              <w:jc w:val="center"/>
            </w:pPr>
            <w:r>
              <w:t>1</w:t>
            </w:r>
          </w:p>
        </w:tc>
      </w:tr>
      <w:tr w:rsidR="005510D9" w14:paraId="5EB1B78E" w14:textId="77777777" w:rsidTr="009B4EC3">
        <w:tc>
          <w:tcPr>
            <w:tcW w:w="1870" w:type="dxa"/>
          </w:tcPr>
          <w:p w14:paraId="6BEF8795" w14:textId="069823BF" w:rsidR="005510D9" w:rsidRDefault="005510D9" w:rsidP="005510D9">
            <w:r>
              <w:t xml:space="preserve">Curricular Areas Addressed for Both cases </w:t>
            </w:r>
          </w:p>
        </w:tc>
        <w:tc>
          <w:tcPr>
            <w:tcW w:w="1870" w:type="dxa"/>
          </w:tcPr>
          <w:p w14:paraId="5F315E35" w14:textId="6B23BE07" w:rsidR="005510D9" w:rsidRDefault="009B4EC3" w:rsidP="005510D9">
            <w:r>
              <w:t xml:space="preserve">Response identified ALL curricular area identified by the teachers for both cases </w:t>
            </w:r>
          </w:p>
        </w:tc>
        <w:tc>
          <w:tcPr>
            <w:tcW w:w="1870" w:type="dxa"/>
            <w:shd w:val="clear" w:color="auto" w:fill="000000" w:themeFill="text1"/>
          </w:tcPr>
          <w:p w14:paraId="03F7F37F" w14:textId="77777777" w:rsidR="005510D9" w:rsidRDefault="005510D9" w:rsidP="005510D9"/>
        </w:tc>
        <w:tc>
          <w:tcPr>
            <w:tcW w:w="1870" w:type="dxa"/>
            <w:shd w:val="clear" w:color="auto" w:fill="000000" w:themeFill="text1"/>
          </w:tcPr>
          <w:p w14:paraId="5A44F340" w14:textId="77777777" w:rsidR="005510D9" w:rsidRDefault="005510D9" w:rsidP="005510D9"/>
        </w:tc>
        <w:tc>
          <w:tcPr>
            <w:tcW w:w="1870" w:type="dxa"/>
          </w:tcPr>
          <w:p w14:paraId="2234CD39" w14:textId="1A55DD9E" w:rsidR="005510D9" w:rsidRDefault="009B4EC3" w:rsidP="005510D9">
            <w:r>
              <w:t xml:space="preserve">Response is missing, or only some of the curricular areas identified by the teachers for both cases are included </w:t>
            </w:r>
          </w:p>
        </w:tc>
      </w:tr>
      <w:tr w:rsidR="005510D9" w14:paraId="56D6DCAE" w14:textId="77777777" w:rsidTr="005510D9">
        <w:tc>
          <w:tcPr>
            <w:tcW w:w="1870" w:type="dxa"/>
          </w:tcPr>
          <w:p w14:paraId="62DBB719" w14:textId="37E2BEE4" w:rsidR="005510D9" w:rsidRDefault="005510D9" w:rsidP="005510D9">
            <w:r>
              <w:t xml:space="preserve">Identification of all AL </w:t>
            </w:r>
            <w:r w:rsidR="009B4EC3">
              <w:t>COS English Language Arts standards</w:t>
            </w:r>
          </w:p>
        </w:tc>
        <w:tc>
          <w:tcPr>
            <w:tcW w:w="1870" w:type="dxa"/>
          </w:tcPr>
          <w:p w14:paraId="220C253B" w14:textId="7DFA5104" w:rsidR="005510D9" w:rsidRDefault="009B4EC3" w:rsidP="005510D9">
            <w:r>
              <w:t>Response identifies ALL ALCOS English Language Arts standards a teacher could address teaching both of these lessons</w:t>
            </w:r>
          </w:p>
        </w:tc>
        <w:tc>
          <w:tcPr>
            <w:tcW w:w="1870" w:type="dxa"/>
          </w:tcPr>
          <w:p w14:paraId="46FD1888" w14:textId="2E3D2309" w:rsidR="005510D9" w:rsidRDefault="009B4EC3" w:rsidP="005510D9">
            <w:r>
              <w:t xml:space="preserve">Response identifies MOST (80=89%) of the ALCOS English Language Arts standards a teacher could address teaching both of these lessons </w:t>
            </w:r>
          </w:p>
        </w:tc>
        <w:tc>
          <w:tcPr>
            <w:tcW w:w="1870" w:type="dxa"/>
          </w:tcPr>
          <w:p w14:paraId="76A2F9E9" w14:textId="47A9193D" w:rsidR="005510D9" w:rsidRDefault="009B4EC3" w:rsidP="005510D9">
            <w:r>
              <w:t>Response identifies</w:t>
            </w:r>
            <w:r>
              <w:t xml:space="preserve"> SOME (70-79%</w:t>
            </w:r>
            <w:r>
              <w:t>) of the ALCOS English Language Arts standards a teacher could address teaching both of these lessons</w:t>
            </w:r>
          </w:p>
        </w:tc>
        <w:tc>
          <w:tcPr>
            <w:tcW w:w="1870" w:type="dxa"/>
          </w:tcPr>
          <w:p w14:paraId="655A5E0C" w14:textId="1A87B22B" w:rsidR="005510D9" w:rsidRDefault="009B4EC3" w:rsidP="005510D9">
            <w:r>
              <w:t xml:space="preserve">Response is missing or identifies less than 70% of </w:t>
            </w:r>
            <w:r>
              <w:t>the ALCOS English Language Arts standards a teacher could address teaching both of these lessons</w:t>
            </w:r>
          </w:p>
        </w:tc>
      </w:tr>
      <w:tr w:rsidR="005510D9" w14:paraId="2D0A8B35" w14:textId="77777777" w:rsidTr="009B4EC3">
        <w:tc>
          <w:tcPr>
            <w:tcW w:w="1870" w:type="dxa"/>
          </w:tcPr>
          <w:p w14:paraId="0BDCF5C0" w14:textId="2D1FF102" w:rsidR="005510D9" w:rsidRDefault="009B4EC3" w:rsidP="005510D9">
            <w:r>
              <w:t xml:space="preserve">Related Literacy Goals </w:t>
            </w:r>
          </w:p>
        </w:tc>
        <w:tc>
          <w:tcPr>
            <w:tcW w:w="1870" w:type="dxa"/>
          </w:tcPr>
          <w:p w14:paraId="36CC87DD" w14:textId="68CFC7FE" w:rsidR="005510D9" w:rsidRDefault="009B4EC3" w:rsidP="005510D9">
            <w:r>
              <w:t xml:space="preserve">Response identifies ALL related literacy goals identified by the teachers for both cases </w:t>
            </w:r>
          </w:p>
        </w:tc>
        <w:tc>
          <w:tcPr>
            <w:tcW w:w="1870" w:type="dxa"/>
            <w:shd w:val="clear" w:color="auto" w:fill="000000" w:themeFill="text1"/>
          </w:tcPr>
          <w:p w14:paraId="5F84FD34" w14:textId="77777777" w:rsidR="005510D9" w:rsidRDefault="005510D9" w:rsidP="005510D9"/>
        </w:tc>
        <w:tc>
          <w:tcPr>
            <w:tcW w:w="1870" w:type="dxa"/>
            <w:shd w:val="clear" w:color="auto" w:fill="000000" w:themeFill="text1"/>
          </w:tcPr>
          <w:p w14:paraId="0BF29E84" w14:textId="77777777" w:rsidR="005510D9" w:rsidRDefault="005510D9" w:rsidP="005510D9"/>
        </w:tc>
        <w:tc>
          <w:tcPr>
            <w:tcW w:w="1870" w:type="dxa"/>
          </w:tcPr>
          <w:p w14:paraId="75B7F3A2" w14:textId="24903F93" w:rsidR="005510D9" w:rsidRDefault="009B4EC3" w:rsidP="005510D9">
            <w:r>
              <w:t xml:space="preserve">Response is missing, or only some of the </w:t>
            </w:r>
            <w:r>
              <w:t>related literacy goals</w:t>
            </w:r>
            <w:r>
              <w:t xml:space="preserve"> identified by the teachers for both cases are included</w:t>
            </w:r>
          </w:p>
        </w:tc>
      </w:tr>
      <w:tr w:rsidR="009B4EC3" w14:paraId="01DF633B" w14:textId="77777777" w:rsidTr="005510D9">
        <w:tc>
          <w:tcPr>
            <w:tcW w:w="1870" w:type="dxa"/>
          </w:tcPr>
          <w:p w14:paraId="6309AEB5" w14:textId="30F44985" w:rsidR="009B4EC3" w:rsidRDefault="009B4EC3" w:rsidP="005510D9">
            <w:r>
              <w:t xml:space="preserve">Description of the teachers’ use of </w:t>
            </w:r>
            <w:r>
              <w:lastRenderedPageBreak/>
              <w:t xml:space="preserve">Readers Theater to support </w:t>
            </w:r>
            <w:proofErr w:type="spellStart"/>
            <w:r>
              <w:t>st</w:t>
            </w:r>
            <w:proofErr w:type="spellEnd"/>
            <w:r>
              <w:t xml:space="preserve"> learning and ability to show what they know </w:t>
            </w:r>
          </w:p>
        </w:tc>
        <w:tc>
          <w:tcPr>
            <w:tcW w:w="1870" w:type="dxa"/>
          </w:tcPr>
          <w:p w14:paraId="0580463A" w14:textId="6D7109C6" w:rsidR="009B4EC3" w:rsidRDefault="009B4EC3" w:rsidP="005510D9">
            <w:r>
              <w:lastRenderedPageBreak/>
              <w:t xml:space="preserve">Description of the teachers’ use of </w:t>
            </w:r>
            <w:r>
              <w:lastRenderedPageBreak/>
              <w:t xml:space="preserve">Readers Theater to support </w:t>
            </w:r>
            <w:proofErr w:type="spellStart"/>
            <w:r>
              <w:t>st</w:t>
            </w:r>
            <w:proofErr w:type="spellEnd"/>
            <w:r>
              <w:t xml:space="preserve"> learning and ability to show what they know is clear, thorough, and supported with numerous, relevant, and specific examples from the video and written commentary. </w:t>
            </w:r>
          </w:p>
        </w:tc>
        <w:tc>
          <w:tcPr>
            <w:tcW w:w="1870" w:type="dxa"/>
          </w:tcPr>
          <w:p w14:paraId="2512C4D6" w14:textId="5FF6CBEE" w:rsidR="009B4EC3" w:rsidRDefault="009B4EC3" w:rsidP="005510D9">
            <w:r>
              <w:lastRenderedPageBreak/>
              <w:t xml:space="preserve">Description of the teachers’ use of </w:t>
            </w:r>
            <w:r>
              <w:lastRenderedPageBreak/>
              <w:t xml:space="preserve">Readers Theater to support </w:t>
            </w:r>
            <w:proofErr w:type="spellStart"/>
            <w:r>
              <w:t>st</w:t>
            </w:r>
            <w:proofErr w:type="spellEnd"/>
            <w:r>
              <w:t xml:space="preserve"> learning and ability to show what they know is clear, </w:t>
            </w:r>
            <w:proofErr w:type="gramStart"/>
            <w:r>
              <w:t>thorough</w:t>
            </w:r>
            <w:proofErr w:type="gramEnd"/>
            <w:r>
              <w:t xml:space="preserve"> and supported with </w:t>
            </w:r>
            <w:r w:rsidR="008C3BF7">
              <w:t>some</w:t>
            </w:r>
            <w:r>
              <w:t>, relevant, and specific examples from the video and written commentary.</w:t>
            </w:r>
          </w:p>
        </w:tc>
        <w:tc>
          <w:tcPr>
            <w:tcW w:w="1870" w:type="dxa"/>
          </w:tcPr>
          <w:p w14:paraId="5C160E32" w14:textId="37DD91F0" w:rsidR="009B4EC3" w:rsidRDefault="008C3BF7" w:rsidP="005510D9">
            <w:r>
              <w:lastRenderedPageBreak/>
              <w:t xml:space="preserve">Description of the teachers’ use of </w:t>
            </w:r>
            <w:r>
              <w:lastRenderedPageBreak/>
              <w:t xml:space="preserve">Readers Theater to support </w:t>
            </w:r>
            <w:proofErr w:type="spellStart"/>
            <w:r>
              <w:t>st</w:t>
            </w:r>
            <w:proofErr w:type="spellEnd"/>
            <w:r>
              <w:t xml:space="preserve"> learning and ability to show what they know is </w:t>
            </w:r>
            <w:r>
              <w:t>general</w:t>
            </w:r>
            <w:r>
              <w:t xml:space="preserve"> and </w:t>
            </w:r>
            <w:r>
              <w:t xml:space="preserve">uses </w:t>
            </w:r>
            <w:r>
              <w:t xml:space="preserve"> examples from the video and written commentary.</w:t>
            </w:r>
          </w:p>
        </w:tc>
        <w:tc>
          <w:tcPr>
            <w:tcW w:w="1870" w:type="dxa"/>
          </w:tcPr>
          <w:p w14:paraId="552B86CE" w14:textId="1B3F1935" w:rsidR="009B4EC3" w:rsidRDefault="009B4EC3" w:rsidP="005510D9">
            <w:r>
              <w:lastRenderedPageBreak/>
              <w:t xml:space="preserve">Description of the teachers’ use of </w:t>
            </w:r>
            <w:r>
              <w:lastRenderedPageBreak/>
              <w:t xml:space="preserve">Readers Theater to support </w:t>
            </w:r>
            <w:proofErr w:type="spellStart"/>
            <w:r>
              <w:t>st</w:t>
            </w:r>
            <w:proofErr w:type="spellEnd"/>
            <w:r>
              <w:t xml:space="preserve"> learning and ability to show what they know is missing or is so vague that it does not assist the readers understanding of how this strategy was used. </w:t>
            </w:r>
          </w:p>
        </w:tc>
      </w:tr>
    </w:tbl>
    <w:p w14:paraId="7304111F" w14:textId="77777777" w:rsidR="005510D9" w:rsidRDefault="005510D9" w:rsidP="005510D9"/>
    <w:p w14:paraId="0D47E1AD" w14:textId="77777777" w:rsidR="005510D9" w:rsidRDefault="005510D9"/>
    <w:sectPr w:rsidR="005510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F34AF7"/>
    <w:multiLevelType w:val="hybridMultilevel"/>
    <w:tmpl w:val="901C24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0D9"/>
    <w:rsid w:val="005510D9"/>
    <w:rsid w:val="008C3BF7"/>
    <w:rsid w:val="008E594E"/>
    <w:rsid w:val="00916F73"/>
    <w:rsid w:val="009B4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D1675D"/>
  <w15:chartTrackingRefBased/>
  <w15:docId w15:val="{146062F8-39C2-4BCB-999C-E538B89EE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10D9"/>
    <w:pPr>
      <w:ind w:left="720"/>
      <w:contextualSpacing/>
    </w:pPr>
  </w:style>
  <w:style w:type="table" w:styleId="TableGrid">
    <w:name w:val="Table Grid"/>
    <w:basedOn w:val="TableNormal"/>
    <w:uiPriority w:val="39"/>
    <w:rsid w:val="005510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Barnes</dc:creator>
  <cp:keywords/>
  <dc:description/>
  <cp:lastModifiedBy>Jim Barnes</cp:lastModifiedBy>
  <cp:revision>1</cp:revision>
  <dcterms:created xsi:type="dcterms:W3CDTF">2020-07-12T02:48:00Z</dcterms:created>
  <dcterms:modified xsi:type="dcterms:W3CDTF">2020-07-12T03:11:00Z</dcterms:modified>
</cp:coreProperties>
</file>