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5CCC4" w14:textId="7B0C579D" w:rsidR="0076506C" w:rsidRDefault="00076BD3">
      <w:pPr>
        <w:spacing w:before="62"/>
        <w:ind w:left="2985" w:right="2866"/>
        <w:jc w:val="center"/>
        <w:rPr>
          <w:b/>
          <w:sz w:val="26"/>
        </w:rPr>
      </w:pPr>
      <w:r>
        <w:rPr>
          <w:b/>
          <w:sz w:val="26"/>
        </w:rPr>
        <w:t>E-term 202</w:t>
      </w:r>
      <w:r w:rsidR="005C7DFB">
        <w:rPr>
          <w:b/>
          <w:sz w:val="26"/>
        </w:rPr>
        <w:t>2</w:t>
      </w:r>
    </w:p>
    <w:p w14:paraId="1679D61D" w14:textId="3FE09926" w:rsidR="00D819E2" w:rsidRDefault="00D819E2" w:rsidP="00D819E2">
      <w:pPr>
        <w:spacing w:before="62"/>
        <w:ind w:left="2985" w:right="2866"/>
        <w:jc w:val="center"/>
        <w:rPr>
          <w:b/>
          <w:sz w:val="26"/>
        </w:rPr>
      </w:pPr>
      <w:r w:rsidRPr="001C5CBE">
        <w:rPr>
          <w:b/>
          <w:sz w:val="26"/>
        </w:rPr>
        <w:t xml:space="preserve">CHN: </w:t>
      </w:r>
      <w:r w:rsidR="00B44530" w:rsidRPr="001C5CBE">
        <w:rPr>
          <w:b/>
          <w:sz w:val="26"/>
        </w:rPr>
        <w:t>The</w:t>
      </w:r>
      <w:r w:rsidR="00B44530" w:rsidRPr="001C5CBE">
        <w:rPr>
          <w:rFonts w:asciiTheme="minorEastAsia" w:eastAsiaTheme="minorEastAsia" w:hAnsiTheme="minorEastAsia"/>
          <w:b/>
          <w:sz w:val="26"/>
          <w:lang w:eastAsia="zh-CN"/>
        </w:rPr>
        <w:t xml:space="preserve"> </w:t>
      </w:r>
      <w:r w:rsidR="001B2343" w:rsidRPr="001C5CBE">
        <w:rPr>
          <w:b/>
          <w:sz w:val="26"/>
        </w:rPr>
        <w:t>Constant Power of Yin-Yang in Chinese Culture</w:t>
      </w:r>
    </w:p>
    <w:p w14:paraId="270D3174" w14:textId="5EB0F837" w:rsidR="0076506C" w:rsidRDefault="00357A69">
      <w:pPr>
        <w:spacing w:before="79"/>
        <w:ind w:left="2985" w:right="2915"/>
        <w:jc w:val="center"/>
      </w:pPr>
      <w:r>
        <w:rPr>
          <w:b/>
        </w:rPr>
        <w:t>Time</w:t>
      </w:r>
      <w:r>
        <w:t>: M</w:t>
      </w:r>
      <w:r w:rsidR="00076BD3">
        <w:t>/T/W</w:t>
      </w:r>
      <w:r w:rsidR="00052A60">
        <w:t xml:space="preserve"> </w:t>
      </w:r>
      <w:r w:rsidR="00076BD3">
        <w:t>9</w:t>
      </w:r>
      <w:r w:rsidR="00052A60">
        <w:t>:</w:t>
      </w:r>
      <w:r w:rsidR="005C7DFB">
        <w:t>3</w:t>
      </w:r>
      <w:r w:rsidR="00052A60">
        <w:t>0</w:t>
      </w:r>
      <w:r w:rsidR="00052A60">
        <w:rPr>
          <w:spacing w:val="1"/>
        </w:rPr>
        <w:t xml:space="preserve"> </w:t>
      </w:r>
      <w:r w:rsidR="00052A60">
        <w:t>AM–12:</w:t>
      </w:r>
      <w:r w:rsidR="005C7DFB">
        <w:t>3</w:t>
      </w:r>
      <w:r w:rsidR="00052A60">
        <w:t>0</w:t>
      </w:r>
      <w:r w:rsidR="00052A60">
        <w:rPr>
          <w:spacing w:val="1"/>
        </w:rPr>
        <w:t xml:space="preserve"> </w:t>
      </w:r>
      <w:r w:rsidR="00076BD3">
        <w:t>PM</w:t>
      </w:r>
    </w:p>
    <w:p w14:paraId="402EF619" w14:textId="05F5C729" w:rsidR="0076506C" w:rsidRDefault="00052A60">
      <w:pPr>
        <w:spacing w:before="21"/>
        <w:ind w:left="2574" w:right="2915"/>
        <w:jc w:val="center"/>
      </w:pPr>
      <w:r>
        <w:rPr>
          <w:b/>
        </w:rPr>
        <w:t>Location</w:t>
      </w:r>
      <w:r>
        <w:t>:</w:t>
      </w:r>
      <w:r>
        <w:rPr>
          <w:spacing w:val="52"/>
        </w:rPr>
        <w:t xml:space="preserve"> </w:t>
      </w:r>
      <w:r>
        <w:t>Humanities</w:t>
      </w:r>
      <w:r>
        <w:rPr>
          <w:spacing w:val="-2"/>
        </w:rPr>
        <w:t xml:space="preserve"> </w:t>
      </w:r>
      <w:r>
        <w:t>Center,</w:t>
      </w:r>
      <w:r>
        <w:rPr>
          <w:spacing w:val="-2"/>
        </w:rPr>
        <w:t xml:space="preserve"> </w:t>
      </w:r>
      <w:r>
        <w:t>Room</w:t>
      </w:r>
      <w:r>
        <w:rPr>
          <w:spacing w:val="-1"/>
        </w:rPr>
        <w:t xml:space="preserve"> </w:t>
      </w:r>
      <w:r w:rsidR="00AB601E">
        <w:t>215</w:t>
      </w:r>
    </w:p>
    <w:p w14:paraId="64A3F772" w14:textId="77777777" w:rsidR="0076506C" w:rsidRDefault="0076506C">
      <w:pPr>
        <w:pStyle w:val="BodyText"/>
        <w:spacing w:before="2"/>
        <w:rPr>
          <w:sz w:val="25"/>
        </w:rPr>
      </w:pPr>
    </w:p>
    <w:p w14:paraId="0158AC81" w14:textId="77777777" w:rsidR="0076506C" w:rsidRDefault="00052A60">
      <w:pPr>
        <w:tabs>
          <w:tab w:val="left" w:pos="2560"/>
        </w:tabs>
        <w:ind w:left="400"/>
        <w:rPr>
          <w:sz w:val="24"/>
        </w:rPr>
      </w:pPr>
      <w:r>
        <w:rPr>
          <w:b/>
          <w:sz w:val="24"/>
        </w:rPr>
        <w:t>INSTRUCTOR</w:t>
      </w:r>
      <w:r>
        <w:rPr>
          <w:b/>
          <w:sz w:val="24"/>
        </w:rPr>
        <w:tab/>
      </w:r>
      <w:r>
        <w:rPr>
          <w:sz w:val="24"/>
        </w:rPr>
        <w:t>Yan</w:t>
      </w:r>
      <w:r>
        <w:rPr>
          <w:spacing w:val="-2"/>
          <w:sz w:val="24"/>
        </w:rPr>
        <w:t xml:space="preserve"> </w:t>
      </w:r>
      <w:r>
        <w:rPr>
          <w:sz w:val="24"/>
        </w:rPr>
        <w:t>Tong</w:t>
      </w:r>
    </w:p>
    <w:p w14:paraId="41DE8D68" w14:textId="77777777" w:rsidR="0076506C" w:rsidRDefault="0076506C">
      <w:pPr>
        <w:rPr>
          <w:sz w:val="24"/>
        </w:rPr>
        <w:sectPr w:rsidR="0076506C">
          <w:headerReference w:type="even" r:id="rId8"/>
          <w:headerReference w:type="default" r:id="rId9"/>
          <w:footerReference w:type="even" r:id="rId10"/>
          <w:footerReference w:type="default" r:id="rId11"/>
          <w:headerReference w:type="first" r:id="rId12"/>
          <w:footerReference w:type="first" r:id="rId13"/>
          <w:type w:val="continuous"/>
          <w:pgSz w:w="12240" w:h="15840"/>
          <w:pgMar w:top="1380" w:right="1160" w:bottom="640" w:left="1040" w:header="0" w:footer="451" w:gutter="0"/>
          <w:pgNumType w:start="1"/>
          <w:cols w:space="720"/>
        </w:sectPr>
      </w:pPr>
    </w:p>
    <w:p w14:paraId="11E39FA2" w14:textId="77777777" w:rsidR="0076506C" w:rsidRDefault="00052A60">
      <w:pPr>
        <w:pStyle w:val="BodyText"/>
        <w:spacing w:before="80"/>
        <w:ind w:left="400" w:right="24"/>
      </w:pPr>
      <w:r>
        <w:t>Email:</w:t>
      </w:r>
      <w:r>
        <w:rPr>
          <w:spacing w:val="-57"/>
        </w:rPr>
        <w:t xml:space="preserve"> </w:t>
      </w:r>
      <w:r>
        <w:rPr>
          <w:spacing w:val="-1"/>
        </w:rPr>
        <w:t>Office:</w:t>
      </w:r>
    </w:p>
    <w:p w14:paraId="646FC86A" w14:textId="77777777" w:rsidR="0076506C" w:rsidRDefault="00052A60">
      <w:pPr>
        <w:pStyle w:val="BodyText"/>
        <w:spacing w:before="80"/>
        <w:ind w:left="400" w:right="5969"/>
      </w:pPr>
      <w:r>
        <w:br w:type="column"/>
      </w:r>
      <w:hyperlink r:id="rId14">
        <w:r>
          <w:t>ytong@bsc.edu</w:t>
        </w:r>
      </w:hyperlink>
      <w:r>
        <w:rPr>
          <w:spacing w:val="-58"/>
        </w:rPr>
        <w:t xml:space="preserve"> </w:t>
      </w:r>
      <w:r>
        <w:t>HC 304</w:t>
      </w:r>
    </w:p>
    <w:p w14:paraId="2F687E0C" w14:textId="77777777" w:rsidR="0076506C" w:rsidRDefault="0076506C">
      <w:pPr>
        <w:sectPr w:rsidR="0076506C">
          <w:type w:val="continuous"/>
          <w:pgSz w:w="12240" w:h="15840"/>
          <w:pgMar w:top="1380" w:right="1160" w:bottom="640" w:left="1040" w:header="0" w:footer="451" w:gutter="0"/>
          <w:cols w:num="2" w:space="720" w:equalWidth="0">
            <w:col w:w="1117" w:space="1039"/>
            <w:col w:w="7884"/>
          </w:cols>
        </w:sectPr>
      </w:pPr>
    </w:p>
    <w:p w14:paraId="56B86FA5" w14:textId="77777777" w:rsidR="0076506C" w:rsidRDefault="00052A60">
      <w:pPr>
        <w:pStyle w:val="BodyText"/>
        <w:tabs>
          <w:tab w:val="right" w:pos="3480"/>
        </w:tabs>
        <w:ind w:left="400"/>
      </w:pPr>
      <w:r>
        <w:t>Phone:</w:t>
      </w:r>
      <w:r>
        <w:tab/>
        <w:t>226-4971</w:t>
      </w:r>
    </w:p>
    <w:p w14:paraId="06676D19" w14:textId="693F78B1" w:rsidR="00C5799D" w:rsidRDefault="001F2175" w:rsidP="00C5799D">
      <w:pPr>
        <w:pStyle w:val="BodyText"/>
        <w:tabs>
          <w:tab w:val="left" w:pos="2560"/>
        </w:tabs>
        <w:ind w:left="400"/>
      </w:pPr>
      <w:r>
        <w:t>Office</w:t>
      </w:r>
      <w:r>
        <w:rPr>
          <w:spacing w:val="-1"/>
        </w:rPr>
        <w:t xml:space="preserve"> </w:t>
      </w:r>
      <w:r>
        <w:t>hours:</w:t>
      </w:r>
      <w:r>
        <w:tab/>
      </w:r>
      <w:r w:rsidRPr="00CD300C">
        <w:t>M</w:t>
      </w:r>
      <w:r>
        <w:t>/W</w:t>
      </w:r>
      <w:r w:rsidRPr="00CD300C">
        <w:t xml:space="preserve"> 2</w:t>
      </w:r>
      <w:r>
        <w:t>:00–3:30 PM</w:t>
      </w:r>
      <w:r w:rsidR="007F175A">
        <w:t xml:space="preserve"> and by appointment</w:t>
      </w:r>
    </w:p>
    <w:p w14:paraId="4306076D" w14:textId="6FAE076C" w:rsidR="00C5799D" w:rsidRDefault="00C5799D" w:rsidP="00C5799D">
      <w:pPr>
        <w:pStyle w:val="BodyText"/>
        <w:tabs>
          <w:tab w:val="left" w:pos="2560"/>
        </w:tabs>
        <w:ind w:left="400"/>
      </w:pPr>
    </w:p>
    <w:p w14:paraId="025F9C52" w14:textId="38E7C7C0" w:rsidR="00C5799D" w:rsidRDefault="00C5799D" w:rsidP="00C5799D">
      <w:pPr>
        <w:pStyle w:val="BodyText"/>
        <w:tabs>
          <w:tab w:val="left" w:pos="2560"/>
        </w:tabs>
        <w:ind w:left="400"/>
      </w:pPr>
      <w:r>
        <w:rPr>
          <w:noProof/>
          <w:lang w:eastAsia="zh-CN"/>
        </w:rPr>
        <w:drawing>
          <wp:inline distT="0" distB="0" distL="0" distR="0" wp14:anchorId="3497B8FE" wp14:editId="3FAA8246">
            <wp:extent cx="2133600" cy="19431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33600" cy="1943100"/>
                    </a:xfrm>
                    <a:prstGeom prst="rect">
                      <a:avLst/>
                    </a:prstGeom>
                    <a:noFill/>
                  </pic:spPr>
                </pic:pic>
              </a:graphicData>
            </a:graphic>
          </wp:inline>
        </w:drawing>
      </w:r>
      <w:r w:rsidRPr="00C5799D">
        <w:rPr>
          <w:noProof/>
          <w:lang w:eastAsia="zh-CN"/>
        </w:rPr>
        <w:drawing>
          <wp:inline distT="0" distB="0" distL="0" distR="0" wp14:anchorId="13996F0B" wp14:editId="217F194E">
            <wp:extent cx="2353310" cy="1961888"/>
            <wp:effectExtent l="0" t="0" r="8890" b="635"/>
            <wp:docPr id="19" name="Picture 19" descr="C:\Users\ytong\AppData\Local\Microsoft\Windows\INetCache\Content.MSO\A153629.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ytong\AppData\Local\Microsoft\Windows\INetCache\Content.MSO\A153629.tmp"/>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383390" cy="1986965"/>
                    </a:xfrm>
                    <a:prstGeom prst="rect">
                      <a:avLst/>
                    </a:prstGeom>
                    <a:noFill/>
                    <a:ln>
                      <a:noFill/>
                    </a:ln>
                  </pic:spPr>
                </pic:pic>
              </a:graphicData>
            </a:graphic>
          </wp:inline>
        </w:drawing>
      </w:r>
    </w:p>
    <w:p w14:paraId="1E372EE4" w14:textId="2B494FAD" w:rsidR="0076506C" w:rsidRDefault="0076506C">
      <w:pPr>
        <w:pStyle w:val="BodyText"/>
        <w:rPr>
          <w:sz w:val="35"/>
        </w:rPr>
      </w:pPr>
    </w:p>
    <w:p w14:paraId="368274E4" w14:textId="6A879D3F" w:rsidR="007F175A" w:rsidRPr="007F175A" w:rsidRDefault="007F175A">
      <w:pPr>
        <w:pStyle w:val="BodyText"/>
        <w:rPr>
          <w:b/>
        </w:rPr>
      </w:pPr>
      <w:r>
        <w:rPr>
          <w:b/>
        </w:rPr>
        <w:t xml:space="preserve">       </w:t>
      </w:r>
      <w:r w:rsidRPr="007F175A">
        <w:rPr>
          <w:b/>
        </w:rPr>
        <w:t xml:space="preserve">Signature of Domestic Travel for this E-Term is mandatory to be in this class. </w:t>
      </w:r>
    </w:p>
    <w:p w14:paraId="49CA712B" w14:textId="77777777" w:rsidR="007F175A" w:rsidRDefault="007F175A">
      <w:pPr>
        <w:pStyle w:val="BodyText"/>
        <w:rPr>
          <w:sz w:val="35"/>
        </w:rPr>
      </w:pPr>
    </w:p>
    <w:p w14:paraId="460E9A00" w14:textId="4E499868" w:rsidR="0076506C" w:rsidRPr="001C5CBE" w:rsidRDefault="00665461">
      <w:pPr>
        <w:pStyle w:val="Heading1"/>
      </w:pPr>
      <w:bookmarkStart w:id="0" w:name="_Hlk82114469"/>
      <w:r w:rsidRPr="001C5CBE">
        <w:t>E-TERM PROJECT</w:t>
      </w:r>
      <w:r w:rsidR="00052A60" w:rsidRPr="001C5CBE">
        <w:rPr>
          <w:spacing w:val="-3"/>
        </w:rPr>
        <w:t xml:space="preserve"> </w:t>
      </w:r>
      <w:bookmarkEnd w:id="0"/>
      <w:r w:rsidR="00052A60" w:rsidRPr="001C5CBE">
        <w:t>DESCRIPTION</w:t>
      </w:r>
    </w:p>
    <w:p w14:paraId="065A08F1" w14:textId="46628C12" w:rsidR="00C5799D" w:rsidRPr="00C5799D" w:rsidRDefault="00076BD3" w:rsidP="00C5799D">
      <w:pPr>
        <w:pStyle w:val="BodyText"/>
        <w:spacing w:before="99" w:line="259" w:lineRule="auto"/>
        <w:ind w:left="400" w:right="363"/>
      </w:pPr>
      <w:r w:rsidRPr="001C5CBE">
        <w:t xml:space="preserve">The </w:t>
      </w:r>
      <w:r w:rsidR="003C6056" w:rsidRPr="001C5CBE">
        <w:t>project will explore Yin</w:t>
      </w:r>
      <w:r w:rsidR="003C6056">
        <w:t>-Yang,</w:t>
      </w:r>
      <w:r>
        <w:t xml:space="preserve"> the ubiquitous concept in Chinese culture, philos</w:t>
      </w:r>
      <w:r w:rsidR="004E0717">
        <w:t xml:space="preserve">ophy, </w:t>
      </w:r>
      <w:r w:rsidR="00357A69">
        <w:t>food,</w:t>
      </w:r>
      <w:r w:rsidR="004E0717">
        <w:t xml:space="preserve"> and sports. In Chinese culture, Yin Yang </w:t>
      </w:r>
      <w:r w:rsidR="004E0717" w:rsidRPr="004E0717">
        <w:t xml:space="preserve">shows </w:t>
      </w:r>
      <w:r w:rsidR="0094220F">
        <w:t xml:space="preserve">a balance between two opposites. </w:t>
      </w:r>
      <w:r w:rsidR="0094220F" w:rsidRPr="0094220F">
        <w:t xml:space="preserve">When life-force energy is appropriately balanced between Yin and Yang, it flows smoothly maintaining and promoting a good state of physical and emotional health. </w:t>
      </w:r>
      <w:r w:rsidR="00461D69">
        <w:t>In this project, s</w:t>
      </w:r>
      <w:r w:rsidR="00C5799D">
        <w:t xml:space="preserve">tudents will </w:t>
      </w:r>
      <w:r w:rsidR="0094220F">
        <w:t>be able to demonstrate</w:t>
      </w:r>
      <w:r w:rsidR="00C5799D">
        <w:t xml:space="preserve"> the concept of Yin-Yang</w:t>
      </w:r>
      <w:r w:rsidR="004E0717">
        <w:t xml:space="preserve"> </w:t>
      </w:r>
      <w:r w:rsidR="0094220F">
        <w:t xml:space="preserve">and experience it </w:t>
      </w:r>
      <w:r w:rsidR="00C5799D">
        <w:t xml:space="preserve">mentally and physically through </w:t>
      </w:r>
      <w:r w:rsidR="007F175A">
        <w:t xml:space="preserve">food, martial arts, popular movies, Chinese national </w:t>
      </w:r>
      <w:r w:rsidR="001F4312">
        <w:t>sport,</w:t>
      </w:r>
      <w:r w:rsidR="007F175A">
        <w:t xml:space="preserve"> </w:t>
      </w:r>
      <w:r w:rsidR="00C5799D">
        <w:t xml:space="preserve">and </w:t>
      </w:r>
      <w:r w:rsidR="00C5799D" w:rsidRPr="00C5799D">
        <w:rPr>
          <w:lang w:val="en"/>
        </w:rPr>
        <w:t>calligraphy</w:t>
      </w:r>
      <w:r w:rsidR="00C5799D">
        <w:rPr>
          <w:lang w:val="en"/>
        </w:rPr>
        <w:t>. Grades will be based on attend</w:t>
      </w:r>
      <w:r w:rsidR="0094220F">
        <w:rPr>
          <w:lang w:val="en"/>
        </w:rPr>
        <w:t xml:space="preserve">ance, participation, reading assignments, </w:t>
      </w:r>
      <w:r w:rsidR="001F4312">
        <w:rPr>
          <w:lang w:val="en"/>
        </w:rPr>
        <w:t>presentation,</w:t>
      </w:r>
      <w:r w:rsidR="000746BC">
        <w:rPr>
          <w:lang w:val="en"/>
        </w:rPr>
        <w:t xml:space="preserve"> </w:t>
      </w:r>
      <w:r w:rsidR="001A1CBC" w:rsidRPr="001F3BBB">
        <w:t>quizzes, and</w:t>
      </w:r>
      <w:r w:rsidR="000746BC" w:rsidRPr="001F3BBB">
        <w:t xml:space="preserve"> research project</w:t>
      </w:r>
      <w:r w:rsidR="0094220F" w:rsidRPr="001F3BBB">
        <w:t>.</w:t>
      </w:r>
    </w:p>
    <w:p w14:paraId="3936BC2E" w14:textId="325BDBEB" w:rsidR="0076506C" w:rsidRDefault="0076506C">
      <w:pPr>
        <w:pStyle w:val="BodyText"/>
        <w:spacing w:before="99" w:line="259" w:lineRule="auto"/>
        <w:ind w:left="400" w:right="363"/>
      </w:pPr>
    </w:p>
    <w:p w14:paraId="03DE03CF" w14:textId="77777777" w:rsidR="0076506C" w:rsidRDefault="0076506C">
      <w:pPr>
        <w:pStyle w:val="BodyText"/>
        <w:spacing w:before="1"/>
        <w:rPr>
          <w:sz w:val="33"/>
        </w:rPr>
      </w:pPr>
    </w:p>
    <w:p w14:paraId="7744E088" w14:textId="4A800B02" w:rsidR="0076506C" w:rsidRDefault="00AB601E" w:rsidP="00FE18A9">
      <w:pPr>
        <w:pStyle w:val="Heading1"/>
        <w:spacing w:before="158"/>
      </w:pPr>
      <w:r>
        <w:t>Learning Outcomes</w:t>
      </w:r>
    </w:p>
    <w:p w14:paraId="2866B46C" w14:textId="7954636B" w:rsidR="0076506C" w:rsidRDefault="00052A60">
      <w:pPr>
        <w:pStyle w:val="BodyText"/>
        <w:spacing w:before="101" w:line="259" w:lineRule="auto"/>
        <w:ind w:left="400" w:right="479"/>
      </w:pPr>
      <w:r>
        <w:t>By</w:t>
      </w:r>
      <w:r>
        <w:rPr>
          <w:spacing w:val="-1"/>
        </w:rPr>
        <w:t xml:space="preserve"> </w:t>
      </w:r>
      <w:r>
        <w:t>the end</w:t>
      </w:r>
      <w:r>
        <w:rPr>
          <w:spacing w:val="-1"/>
        </w:rPr>
        <w:t xml:space="preserve"> </w:t>
      </w:r>
      <w:r>
        <w:t>of</w:t>
      </w:r>
      <w:r>
        <w:rPr>
          <w:spacing w:val="-2"/>
        </w:rPr>
        <w:t xml:space="preserve"> </w:t>
      </w:r>
      <w:r>
        <w:t xml:space="preserve">this </w:t>
      </w:r>
      <w:r w:rsidR="001B2343" w:rsidRPr="001C5CBE">
        <w:t>term</w:t>
      </w:r>
      <w:r>
        <w:t>, successful students</w:t>
      </w:r>
      <w:r>
        <w:rPr>
          <w:spacing w:val="-1"/>
        </w:rPr>
        <w:t xml:space="preserve"> </w:t>
      </w:r>
      <w:r>
        <w:t>will</w:t>
      </w:r>
      <w:r>
        <w:rPr>
          <w:spacing w:val="-1"/>
        </w:rPr>
        <w:t xml:space="preserve"> </w:t>
      </w:r>
      <w:r>
        <w:t>be</w:t>
      </w:r>
      <w:r>
        <w:rPr>
          <w:spacing w:val="-1"/>
        </w:rPr>
        <w:t xml:space="preserve"> </w:t>
      </w:r>
      <w:r>
        <w:t>able</w:t>
      </w:r>
      <w:r>
        <w:rPr>
          <w:spacing w:val="-1"/>
        </w:rPr>
        <w:t xml:space="preserve"> </w:t>
      </w:r>
      <w:r>
        <w:t>to:</w:t>
      </w:r>
    </w:p>
    <w:p w14:paraId="0724662F" w14:textId="082CF4DD" w:rsidR="0076506C" w:rsidRDefault="00516C32">
      <w:pPr>
        <w:pStyle w:val="ListParagraph"/>
        <w:numPr>
          <w:ilvl w:val="0"/>
          <w:numId w:val="2"/>
        </w:numPr>
        <w:tabs>
          <w:tab w:val="left" w:pos="760"/>
          <w:tab w:val="left" w:pos="761"/>
        </w:tabs>
        <w:spacing w:before="78" w:line="259" w:lineRule="auto"/>
        <w:ind w:right="357"/>
        <w:rPr>
          <w:sz w:val="24"/>
        </w:rPr>
      </w:pPr>
      <w:r>
        <w:rPr>
          <w:sz w:val="24"/>
        </w:rPr>
        <w:t xml:space="preserve">Critically reflect and write on the role of food in </w:t>
      </w:r>
      <w:r w:rsidR="00024F86">
        <w:rPr>
          <w:sz w:val="24"/>
        </w:rPr>
        <w:t xml:space="preserve">Chinese </w:t>
      </w:r>
      <w:r>
        <w:rPr>
          <w:sz w:val="24"/>
        </w:rPr>
        <w:t>culture</w:t>
      </w:r>
      <w:r w:rsidR="00024F86">
        <w:rPr>
          <w:sz w:val="24"/>
        </w:rPr>
        <w:t>.</w:t>
      </w:r>
    </w:p>
    <w:p w14:paraId="79A44066" w14:textId="57FDD46F" w:rsidR="00516C32" w:rsidRDefault="00516C32">
      <w:pPr>
        <w:pStyle w:val="ListParagraph"/>
        <w:numPr>
          <w:ilvl w:val="0"/>
          <w:numId w:val="2"/>
        </w:numPr>
        <w:tabs>
          <w:tab w:val="left" w:pos="760"/>
          <w:tab w:val="left" w:pos="761"/>
        </w:tabs>
        <w:spacing w:before="78" w:line="259" w:lineRule="auto"/>
        <w:ind w:right="357"/>
        <w:rPr>
          <w:sz w:val="24"/>
        </w:rPr>
      </w:pPr>
      <w:r>
        <w:rPr>
          <w:sz w:val="24"/>
        </w:rPr>
        <w:t xml:space="preserve">Analyze various forms of </w:t>
      </w:r>
      <w:r w:rsidR="008B2874">
        <w:rPr>
          <w:sz w:val="24"/>
        </w:rPr>
        <w:t xml:space="preserve">culture </w:t>
      </w:r>
      <w:r>
        <w:rPr>
          <w:sz w:val="24"/>
        </w:rPr>
        <w:t xml:space="preserve">and </w:t>
      </w:r>
      <w:r w:rsidR="008B2874">
        <w:rPr>
          <w:sz w:val="24"/>
        </w:rPr>
        <w:t>acknowledge the significance of</w:t>
      </w:r>
      <w:r>
        <w:rPr>
          <w:sz w:val="24"/>
        </w:rPr>
        <w:t xml:space="preserve"> Yin-Yang</w:t>
      </w:r>
      <w:r w:rsidR="008B2874">
        <w:rPr>
          <w:sz w:val="24"/>
        </w:rPr>
        <w:t xml:space="preserve"> in modern Chinese society.</w:t>
      </w:r>
    </w:p>
    <w:p w14:paraId="4D8F8B59" w14:textId="2A07A183" w:rsidR="008B2874" w:rsidRDefault="008B2874">
      <w:pPr>
        <w:pStyle w:val="ListParagraph"/>
        <w:numPr>
          <w:ilvl w:val="0"/>
          <w:numId w:val="2"/>
        </w:numPr>
        <w:tabs>
          <w:tab w:val="left" w:pos="760"/>
          <w:tab w:val="left" w:pos="761"/>
        </w:tabs>
        <w:spacing w:before="78" w:line="259" w:lineRule="auto"/>
        <w:ind w:right="357"/>
        <w:rPr>
          <w:sz w:val="24"/>
        </w:rPr>
      </w:pPr>
      <w:r>
        <w:rPr>
          <w:sz w:val="24"/>
        </w:rPr>
        <w:t xml:space="preserve">Expand their cross-cultural awareness by understanding the role of Yin-Yang in Chinese philosophy and daily life. </w:t>
      </w:r>
    </w:p>
    <w:p w14:paraId="2B58D834" w14:textId="29488238" w:rsidR="0076506C" w:rsidRDefault="008B2874" w:rsidP="008B2874">
      <w:pPr>
        <w:pStyle w:val="ListParagraph"/>
        <w:numPr>
          <w:ilvl w:val="0"/>
          <w:numId w:val="2"/>
        </w:numPr>
        <w:tabs>
          <w:tab w:val="left" w:pos="760"/>
          <w:tab w:val="left" w:pos="761"/>
        </w:tabs>
        <w:spacing w:before="78" w:line="259" w:lineRule="auto"/>
        <w:ind w:right="357"/>
        <w:rPr>
          <w:sz w:val="24"/>
        </w:rPr>
      </w:pPr>
      <w:r>
        <w:rPr>
          <w:sz w:val="24"/>
        </w:rPr>
        <w:lastRenderedPageBreak/>
        <w:t>Carry out independent research on areas related to Yin-Yang</w:t>
      </w:r>
    </w:p>
    <w:p w14:paraId="0B8BE688" w14:textId="4DDA50C9" w:rsidR="001443C6" w:rsidRPr="001F4312" w:rsidRDefault="001443C6" w:rsidP="001F4312">
      <w:pPr>
        <w:pStyle w:val="BodyText"/>
        <w:rPr>
          <w:sz w:val="35"/>
        </w:rPr>
      </w:pPr>
    </w:p>
    <w:p w14:paraId="58955A8D" w14:textId="558FE809" w:rsidR="001F4312" w:rsidRPr="001F4312" w:rsidRDefault="001443C6" w:rsidP="001F4312">
      <w:pPr>
        <w:pStyle w:val="Heading1"/>
        <w:spacing w:before="158"/>
        <w:ind w:left="0"/>
      </w:pPr>
      <w:r>
        <w:rPr>
          <w:b w:val="0"/>
          <w:bCs w:val="0"/>
        </w:rPr>
        <w:t xml:space="preserve">     </w:t>
      </w:r>
      <w:r w:rsidR="001F4312">
        <w:t>Class Readings:</w:t>
      </w:r>
      <w:r w:rsidR="001F4312">
        <w:rPr>
          <w:rStyle w:val="a-size-extra-large"/>
          <w:rFonts w:ascii="Arial" w:hAnsi="Arial" w:cs="Arial"/>
          <w:color w:val="0F1111"/>
          <w:sz w:val="42"/>
          <w:szCs w:val="42"/>
        </w:rPr>
        <w:t> </w:t>
      </w:r>
    </w:p>
    <w:p w14:paraId="7C0108B7" w14:textId="49A21520" w:rsidR="001F4312" w:rsidRPr="005C7DFB" w:rsidRDefault="00A00DB9" w:rsidP="001F4312">
      <w:pPr>
        <w:pStyle w:val="Heading1"/>
        <w:numPr>
          <w:ilvl w:val="0"/>
          <w:numId w:val="6"/>
        </w:numPr>
        <w:spacing w:before="158"/>
        <w:rPr>
          <w:b w:val="0"/>
          <w:bCs w:val="0"/>
        </w:rPr>
      </w:pPr>
      <w:r>
        <w:rPr>
          <w:b w:val="0"/>
          <w:bCs w:val="0"/>
        </w:rPr>
        <w:t xml:space="preserve">Antony Cummins, </w:t>
      </w:r>
      <w:r w:rsidR="001F4312" w:rsidRPr="00A00DB9">
        <w:rPr>
          <w:b w:val="0"/>
          <w:bCs w:val="0"/>
          <w:i/>
          <w:iCs/>
        </w:rPr>
        <w:t>The ultimate guide to Yin Yang</w:t>
      </w:r>
      <w:r>
        <w:rPr>
          <w:b w:val="0"/>
          <w:bCs w:val="0"/>
          <w:i/>
          <w:iCs/>
        </w:rPr>
        <w:t xml:space="preserve"> </w:t>
      </w:r>
      <w:r w:rsidRPr="005C7DFB">
        <w:rPr>
          <w:b w:val="0"/>
          <w:bCs w:val="0"/>
        </w:rPr>
        <w:t>(Watkins, 2017)</w:t>
      </w:r>
    </w:p>
    <w:p w14:paraId="162AE42F" w14:textId="2649CA1E" w:rsidR="001443C6" w:rsidRDefault="001443C6" w:rsidP="001F4312">
      <w:pPr>
        <w:pStyle w:val="Heading1"/>
        <w:numPr>
          <w:ilvl w:val="0"/>
          <w:numId w:val="6"/>
        </w:numPr>
        <w:spacing w:before="158"/>
        <w:rPr>
          <w:b w:val="0"/>
          <w:bCs w:val="0"/>
        </w:rPr>
      </w:pPr>
      <w:r w:rsidRPr="001443C6">
        <w:rPr>
          <w:b w:val="0"/>
          <w:bCs w:val="0"/>
        </w:rPr>
        <w:t xml:space="preserve">Couse-related </w:t>
      </w:r>
      <w:r w:rsidR="005C7DFB">
        <w:rPr>
          <w:b w:val="0"/>
          <w:bCs w:val="0"/>
        </w:rPr>
        <w:t>articles</w:t>
      </w:r>
      <w:r w:rsidRPr="001443C6">
        <w:rPr>
          <w:b w:val="0"/>
          <w:bCs w:val="0"/>
        </w:rPr>
        <w:t xml:space="preserve"> will be posted on the Moodle course website.</w:t>
      </w:r>
    </w:p>
    <w:p w14:paraId="77DBB138" w14:textId="61E15B03" w:rsidR="000E1733" w:rsidRPr="000E1733" w:rsidRDefault="000E1733" w:rsidP="001F4312">
      <w:pPr>
        <w:pStyle w:val="Heading1"/>
        <w:numPr>
          <w:ilvl w:val="0"/>
          <w:numId w:val="6"/>
        </w:numPr>
        <w:spacing w:before="158"/>
      </w:pPr>
      <w:r w:rsidRPr="000E1733">
        <w:t>Fees: $50. All food expenses used in this class will be paid from the $50 fee billed to your account.</w:t>
      </w:r>
    </w:p>
    <w:p w14:paraId="21CCAB5C" w14:textId="020D705E" w:rsidR="001443C6" w:rsidRDefault="001443C6" w:rsidP="001443C6">
      <w:pPr>
        <w:pStyle w:val="Heading1"/>
        <w:spacing w:before="158"/>
        <w:ind w:left="0"/>
        <w:rPr>
          <w:b w:val="0"/>
          <w:bCs w:val="0"/>
        </w:rPr>
      </w:pPr>
    </w:p>
    <w:p w14:paraId="6679C8D9" w14:textId="77777777" w:rsidR="001443C6" w:rsidRDefault="001443C6" w:rsidP="001443C6">
      <w:pPr>
        <w:pStyle w:val="BodyText"/>
        <w:spacing w:before="10"/>
        <w:rPr>
          <w:sz w:val="32"/>
        </w:rPr>
      </w:pPr>
      <w:r>
        <w:rPr>
          <w:b/>
          <w:bCs/>
        </w:rPr>
        <w:t xml:space="preserve">  </w:t>
      </w:r>
    </w:p>
    <w:p w14:paraId="691B1880" w14:textId="77777777" w:rsidR="001443C6" w:rsidRDefault="001443C6" w:rsidP="001443C6">
      <w:pPr>
        <w:pStyle w:val="Heading1"/>
        <w:spacing w:before="1"/>
      </w:pPr>
      <w:r>
        <w:t>GRADING</w:t>
      </w:r>
    </w:p>
    <w:p w14:paraId="589C6CCF" w14:textId="607DF22C" w:rsidR="001443C6" w:rsidRDefault="000746BC" w:rsidP="001443C6">
      <w:pPr>
        <w:pStyle w:val="Heading1"/>
        <w:spacing w:before="158"/>
        <w:ind w:left="0"/>
        <w:rPr>
          <w:b w:val="0"/>
          <w:bCs w:val="0"/>
        </w:rPr>
      </w:pPr>
      <w:r>
        <w:rPr>
          <w:b w:val="0"/>
          <w:bCs w:val="0"/>
        </w:rPr>
        <w:t xml:space="preserve">       Attendance and participation                                     20%</w:t>
      </w:r>
    </w:p>
    <w:p w14:paraId="6BF7D1D9" w14:textId="437FDC63" w:rsidR="000746BC" w:rsidRDefault="000746BC" w:rsidP="001443C6">
      <w:pPr>
        <w:pStyle w:val="Heading1"/>
        <w:spacing w:before="158"/>
        <w:ind w:left="0"/>
        <w:rPr>
          <w:b w:val="0"/>
          <w:bCs w:val="0"/>
        </w:rPr>
      </w:pPr>
      <w:r>
        <w:rPr>
          <w:b w:val="0"/>
          <w:bCs w:val="0"/>
        </w:rPr>
        <w:t xml:space="preserve">       Reflection posts and </w:t>
      </w:r>
      <w:r w:rsidR="001A1CBC">
        <w:rPr>
          <w:b w:val="0"/>
          <w:bCs w:val="0"/>
        </w:rPr>
        <w:t>quizze</w:t>
      </w:r>
      <w:r>
        <w:rPr>
          <w:b w:val="0"/>
          <w:bCs w:val="0"/>
        </w:rPr>
        <w:t xml:space="preserve">s                                </w:t>
      </w:r>
      <w:r w:rsidR="001A1CBC">
        <w:rPr>
          <w:b w:val="0"/>
          <w:bCs w:val="0"/>
        </w:rPr>
        <w:t xml:space="preserve">    </w:t>
      </w:r>
      <w:r>
        <w:rPr>
          <w:b w:val="0"/>
          <w:bCs w:val="0"/>
        </w:rPr>
        <w:t xml:space="preserve">  20%</w:t>
      </w:r>
    </w:p>
    <w:p w14:paraId="42846B65" w14:textId="2977FE69" w:rsidR="001443C6" w:rsidRDefault="000746BC" w:rsidP="000746BC">
      <w:pPr>
        <w:pStyle w:val="Heading1"/>
        <w:spacing w:before="158" w:line="360" w:lineRule="auto"/>
        <w:ind w:left="0"/>
        <w:rPr>
          <w:b w:val="0"/>
          <w:bCs w:val="0"/>
        </w:rPr>
      </w:pPr>
      <w:r>
        <w:rPr>
          <w:b w:val="0"/>
          <w:bCs w:val="0"/>
        </w:rPr>
        <w:t xml:space="preserve">       Class </w:t>
      </w:r>
      <w:r w:rsidR="009B12B4">
        <w:rPr>
          <w:b w:val="0"/>
          <w:bCs w:val="0"/>
        </w:rPr>
        <w:t>presentation</w:t>
      </w:r>
      <w:r>
        <w:rPr>
          <w:b w:val="0"/>
          <w:bCs w:val="0"/>
        </w:rPr>
        <w:t xml:space="preserve">                                                      1</w:t>
      </w:r>
      <w:r w:rsidR="009B12B4">
        <w:rPr>
          <w:b w:val="0"/>
          <w:bCs w:val="0"/>
        </w:rPr>
        <w:t>5</w:t>
      </w:r>
      <w:r>
        <w:rPr>
          <w:b w:val="0"/>
          <w:bCs w:val="0"/>
        </w:rPr>
        <w:t>%</w:t>
      </w:r>
    </w:p>
    <w:p w14:paraId="217F09B8" w14:textId="77E22B31" w:rsidR="000746BC" w:rsidRPr="009B12B4" w:rsidRDefault="000746BC" w:rsidP="009B12B4">
      <w:pPr>
        <w:pStyle w:val="Heading1"/>
        <w:spacing w:before="158"/>
        <w:ind w:left="0"/>
        <w:rPr>
          <w:b w:val="0"/>
          <w:bCs w:val="0"/>
        </w:rPr>
      </w:pPr>
      <w:r>
        <w:rPr>
          <w:b w:val="0"/>
          <w:bCs w:val="0"/>
        </w:rPr>
        <w:t xml:space="preserve">       </w:t>
      </w:r>
      <w:r w:rsidR="009B12B4" w:rsidRPr="009B12B4">
        <w:rPr>
          <w:b w:val="0"/>
          <w:bCs w:val="0"/>
        </w:rPr>
        <w:t>Final project</w:t>
      </w:r>
      <w:r w:rsidRPr="009B12B4">
        <w:rPr>
          <w:b w:val="0"/>
          <w:bCs w:val="0"/>
        </w:rPr>
        <w:t xml:space="preserve"> presentation                                           20%</w:t>
      </w:r>
    </w:p>
    <w:p w14:paraId="005D4B3B" w14:textId="503FA2F6" w:rsidR="000746BC" w:rsidRDefault="000746BC" w:rsidP="009B12B4">
      <w:pPr>
        <w:pStyle w:val="Heading1"/>
        <w:spacing w:before="158"/>
        <w:ind w:left="0"/>
        <w:rPr>
          <w:b w:val="0"/>
          <w:bCs w:val="0"/>
        </w:rPr>
      </w:pPr>
      <w:r w:rsidRPr="009B12B4">
        <w:rPr>
          <w:b w:val="0"/>
          <w:bCs w:val="0"/>
        </w:rPr>
        <w:t xml:space="preserve">       Final research project                                                 </w:t>
      </w:r>
      <w:r w:rsidR="009B12B4" w:rsidRPr="009B12B4">
        <w:rPr>
          <w:b w:val="0"/>
          <w:bCs w:val="0"/>
        </w:rPr>
        <w:t>25</w:t>
      </w:r>
      <w:r w:rsidRPr="009B12B4">
        <w:rPr>
          <w:b w:val="0"/>
          <w:bCs w:val="0"/>
        </w:rPr>
        <w:t>%</w:t>
      </w:r>
    </w:p>
    <w:p w14:paraId="345BA19E" w14:textId="612B5798" w:rsidR="009B12B4" w:rsidRDefault="009B12B4" w:rsidP="009B12B4">
      <w:pPr>
        <w:pStyle w:val="Heading1"/>
        <w:spacing w:before="158"/>
        <w:ind w:left="0"/>
        <w:rPr>
          <w:b w:val="0"/>
          <w:bCs w:val="0"/>
        </w:rPr>
      </w:pPr>
    </w:p>
    <w:p w14:paraId="56CC3F21" w14:textId="77777777" w:rsidR="009B12B4" w:rsidRPr="009B12B4" w:rsidRDefault="009B12B4" w:rsidP="009B12B4">
      <w:pPr>
        <w:pStyle w:val="Heading1"/>
        <w:spacing w:before="158"/>
        <w:ind w:left="0"/>
        <w:rPr>
          <w:b w:val="0"/>
          <w:bCs w:val="0"/>
        </w:rPr>
      </w:pPr>
    </w:p>
    <w:p w14:paraId="3F6A83F8" w14:textId="1FEAEF9B" w:rsidR="0076506C" w:rsidRDefault="00665461" w:rsidP="001443C6">
      <w:pPr>
        <w:pStyle w:val="Heading1"/>
        <w:spacing w:before="181"/>
      </w:pPr>
      <w:r w:rsidRPr="001C5CBE">
        <w:t>E-TERM PROJECT</w:t>
      </w:r>
      <w:r w:rsidR="00052A60" w:rsidRPr="001C5CBE">
        <w:rPr>
          <w:spacing w:val="-2"/>
        </w:rPr>
        <w:t xml:space="preserve"> </w:t>
      </w:r>
      <w:r w:rsidR="00052A60" w:rsidRPr="001C5CBE">
        <w:t>REQUIREMENTS</w:t>
      </w:r>
    </w:p>
    <w:p w14:paraId="7455A9D7" w14:textId="5E30B331" w:rsidR="0076506C" w:rsidRDefault="009B12B4" w:rsidP="009B12B4">
      <w:pPr>
        <w:pStyle w:val="BodyText"/>
        <w:numPr>
          <w:ilvl w:val="0"/>
          <w:numId w:val="3"/>
        </w:numPr>
        <w:spacing w:before="101" w:line="259" w:lineRule="auto"/>
        <w:ind w:right="577"/>
      </w:pPr>
      <w:r w:rsidRPr="00A8356D">
        <w:rPr>
          <w:b/>
        </w:rPr>
        <w:t>Attendance and participation</w:t>
      </w:r>
      <w:r>
        <w:t>: students are expected to complete the assigned reading materials before each class, and be ready to ask questions, share opinions, and actively participate in discussions.</w:t>
      </w:r>
    </w:p>
    <w:p w14:paraId="3D01E015" w14:textId="5F1196FB" w:rsidR="009B12B4" w:rsidRDefault="009B12B4" w:rsidP="009B12B4">
      <w:pPr>
        <w:pStyle w:val="BodyText"/>
        <w:numPr>
          <w:ilvl w:val="0"/>
          <w:numId w:val="3"/>
        </w:numPr>
        <w:spacing w:before="101" w:line="259" w:lineRule="auto"/>
        <w:ind w:right="577"/>
      </w:pPr>
      <w:r w:rsidRPr="00A8356D">
        <w:rPr>
          <w:b/>
        </w:rPr>
        <w:t>Reflection posts and responses</w:t>
      </w:r>
      <w:r>
        <w:t xml:space="preserve">: post a reflection on </w:t>
      </w:r>
      <w:r w:rsidR="0056283E">
        <w:t>Moodle</w:t>
      </w:r>
      <w:r>
        <w:t xml:space="preserve"> discussion forum every Thursday (14 points in total). The content of the post may contain reflections on anything covered in the class (e.g., readings, screenings, presentations, and discussions). Respond to (at least) two other students’ reflection posts every Sunday (28 responses in total). The response may address anything in the post and can be very brief. </w:t>
      </w:r>
    </w:p>
    <w:p w14:paraId="07519937" w14:textId="59D31F46" w:rsidR="009408BA" w:rsidRDefault="009408BA" w:rsidP="009B12B4">
      <w:pPr>
        <w:pStyle w:val="BodyText"/>
        <w:numPr>
          <w:ilvl w:val="0"/>
          <w:numId w:val="3"/>
        </w:numPr>
        <w:spacing w:before="101" w:line="259" w:lineRule="auto"/>
        <w:ind w:right="577"/>
      </w:pPr>
      <w:r w:rsidRPr="00A8356D">
        <w:rPr>
          <w:b/>
        </w:rPr>
        <w:t>Class presentation</w:t>
      </w:r>
      <w:r>
        <w:t>: each student will give a presentation on one of the assigned readings to the entire class.</w:t>
      </w:r>
      <w:r w:rsidR="00A8356D">
        <w:t xml:space="preserve"> The class presentation must include key information of the reading and two or three discussion questions to engage the audience.</w:t>
      </w:r>
    </w:p>
    <w:p w14:paraId="13639447" w14:textId="235883FA" w:rsidR="00A8356D" w:rsidRDefault="00A8356D" w:rsidP="009B12B4">
      <w:pPr>
        <w:pStyle w:val="BodyText"/>
        <w:numPr>
          <w:ilvl w:val="0"/>
          <w:numId w:val="3"/>
        </w:numPr>
        <w:spacing w:before="101" w:line="259" w:lineRule="auto"/>
        <w:ind w:right="577"/>
      </w:pPr>
      <w:r w:rsidRPr="00A8356D">
        <w:rPr>
          <w:b/>
        </w:rPr>
        <w:t>Final research project</w:t>
      </w:r>
      <w:r>
        <w:t xml:space="preserve"> (6-8 pages): students may choose any topic that is related to Chinese “Yin-Yang” for their final research projects. Each student will do a 10-20-minutes final research project presentation. The presentation should offer essential information of a </w:t>
      </w:r>
      <w:r w:rsidR="00EC16BD" w:rsidRPr="00EC16BD">
        <w:t>role</w:t>
      </w:r>
      <w:r w:rsidR="00EC16BD">
        <w:t xml:space="preserve"> Yin-Yang played in the </w:t>
      </w:r>
      <w:r>
        <w:t>culture and be analytical.</w:t>
      </w:r>
    </w:p>
    <w:p w14:paraId="15619AC3" w14:textId="2C9E6759" w:rsidR="0076506C" w:rsidRDefault="0076506C">
      <w:pPr>
        <w:spacing w:line="259" w:lineRule="auto"/>
      </w:pPr>
    </w:p>
    <w:p w14:paraId="53EF8FDB" w14:textId="5074287B" w:rsidR="009B12B4" w:rsidRDefault="009B12B4" w:rsidP="009B12B4">
      <w:pPr>
        <w:pStyle w:val="ListParagraph"/>
        <w:numPr>
          <w:ilvl w:val="0"/>
          <w:numId w:val="3"/>
        </w:numPr>
        <w:spacing w:line="259" w:lineRule="auto"/>
        <w:sectPr w:rsidR="009B12B4">
          <w:type w:val="continuous"/>
          <w:pgSz w:w="12240" w:h="15840"/>
          <w:pgMar w:top="1380" w:right="1160" w:bottom="640" w:left="1040" w:header="0" w:footer="451" w:gutter="0"/>
          <w:cols w:space="720"/>
        </w:sectPr>
      </w:pPr>
    </w:p>
    <w:p w14:paraId="0C06FFE7" w14:textId="77777777" w:rsidR="00753D90" w:rsidRDefault="00753D90" w:rsidP="00753D90">
      <w:pPr>
        <w:pStyle w:val="BodyText"/>
        <w:spacing w:before="1"/>
        <w:rPr>
          <w:sz w:val="25"/>
        </w:rPr>
      </w:pPr>
    </w:p>
    <w:p w14:paraId="7F634142" w14:textId="77777777" w:rsidR="0076506C" w:rsidRDefault="0076506C">
      <w:pPr>
        <w:pStyle w:val="BodyText"/>
        <w:spacing w:before="5"/>
        <w:rPr>
          <w:sz w:val="36"/>
        </w:rPr>
      </w:pPr>
    </w:p>
    <w:p w14:paraId="06C660C8" w14:textId="01DEFE7C" w:rsidR="0076506C" w:rsidRDefault="00A94224" w:rsidP="00753D90">
      <w:pPr>
        <w:pStyle w:val="Heading1"/>
      </w:pPr>
      <w:r w:rsidRPr="001C5CBE">
        <w:pict w14:anchorId="4C92A5C5">
          <v:shape id="docshape3" o:spid="_x0000_s1041" style="position:absolute;left:0;text-align:left;margin-left:166.6pt;margin-top:-109.65pt;width:344.75pt;height:.5pt;z-index:-251658752;mso-position-horizontal-relative:page" coordorigin="3332,-2193" coordsize="6895,10" o:spt="100" adj="0,,0" path="m6049,-2193r-2717,l3332,-2183r2717,l6049,-2193xm10226,-2193r-4167,l6049,-2193r,10l6059,-2183r4167,l10226,-2193xe" fillcolor="black" stroked="f">
            <v:stroke joinstyle="round"/>
            <v:formulas/>
            <v:path arrowok="t" o:connecttype="segments"/>
            <w10:wrap anchorx="page"/>
          </v:shape>
        </w:pict>
      </w:r>
      <w:r w:rsidR="00665461" w:rsidRPr="001C5CBE">
        <w:t xml:space="preserve"> E-TERM PROJECT</w:t>
      </w:r>
      <w:r w:rsidR="00052A60">
        <w:rPr>
          <w:spacing w:val="-1"/>
        </w:rPr>
        <w:t xml:space="preserve"> </w:t>
      </w:r>
      <w:r w:rsidR="00052A60">
        <w:t>POLICIES</w:t>
      </w:r>
    </w:p>
    <w:p w14:paraId="31351FD9" w14:textId="75B35BD1" w:rsidR="00753D90" w:rsidRPr="00CB01A7" w:rsidRDefault="00753D90" w:rsidP="00CB01A7">
      <w:pPr>
        <w:pStyle w:val="ListParagraph"/>
        <w:numPr>
          <w:ilvl w:val="0"/>
          <w:numId w:val="2"/>
        </w:numPr>
        <w:spacing w:line="259" w:lineRule="auto"/>
        <w:rPr>
          <w:sz w:val="24"/>
        </w:rPr>
      </w:pPr>
      <w:r w:rsidRPr="00CB01A7">
        <w:rPr>
          <w:b/>
          <w:bCs/>
          <w:sz w:val="24"/>
        </w:rPr>
        <w:t>Attendance &amp; Participation Policy</w:t>
      </w:r>
      <w:r w:rsidRPr="00CB01A7">
        <w:rPr>
          <w:sz w:val="24"/>
        </w:rPr>
        <w:t>: Regular attendance is necessary to learn a foreign language/culture. Repeated absences, tardiness, passivity, and lack of participation will definitely be reflected in your course grade. You are allowed 3 absences. Please use them wisely.  </w:t>
      </w:r>
      <w:r w:rsidRPr="00CB01A7">
        <w:rPr>
          <w:b/>
          <w:bCs/>
          <w:sz w:val="24"/>
        </w:rPr>
        <w:t>If you have a 4</w:t>
      </w:r>
      <w:r w:rsidRPr="00CB01A7">
        <w:rPr>
          <w:b/>
          <w:bCs/>
          <w:sz w:val="24"/>
          <w:vertAlign w:val="superscript"/>
        </w:rPr>
        <w:t>th</w:t>
      </w:r>
      <w:r w:rsidRPr="00CB01A7">
        <w:rPr>
          <w:b/>
          <w:bCs/>
          <w:sz w:val="24"/>
        </w:rPr>
        <w:t> or more unexcused absence(s)</w:t>
      </w:r>
      <w:r w:rsidRPr="00CB01A7">
        <w:rPr>
          <w:sz w:val="24"/>
        </w:rPr>
        <w:t xml:space="preserve">, you lose </w:t>
      </w:r>
      <w:r w:rsidR="00303362" w:rsidRPr="00CB01A7">
        <w:rPr>
          <w:sz w:val="24"/>
        </w:rPr>
        <w:t>all</w:t>
      </w:r>
      <w:r w:rsidRPr="00CB01A7">
        <w:rPr>
          <w:sz w:val="24"/>
        </w:rPr>
        <w:t xml:space="preserve"> your participation grade</w:t>
      </w:r>
      <w:r w:rsidR="00A8356D">
        <w:rPr>
          <w:sz w:val="24"/>
        </w:rPr>
        <w:t>.</w:t>
      </w:r>
    </w:p>
    <w:p w14:paraId="5E138CB1" w14:textId="11F42031" w:rsidR="00753D90" w:rsidRPr="00753D90" w:rsidRDefault="00753D90" w:rsidP="00CB01A7">
      <w:pPr>
        <w:spacing w:line="259" w:lineRule="auto"/>
        <w:ind w:firstLine="60"/>
        <w:rPr>
          <w:sz w:val="24"/>
        </w:rPr>
      </w:pPr>
    </w:p>
    <w:p w14:paraId="46070035" w14:textId="23A42B65" w:rsidR="00CB01A7" w:rsidRPr="00CB01A7" w:rsidRDefault="00753D90" w:rsidP="00CB01A7">
      <w:pPr>
        <w:pStyle w:val="ListParagraph"/>
        <w:spacing w:line="259" w:lineRule="auto"/>
        <w:ind w:firstLine="0"/>
        <w:rPr>
          <w:sz w:val="24"/>
        </w:rPr>
      </w:pPr>
      <w:r w:rsidRPr="00CB01A7">
        <w:rPr>
          <w:sz w:val="24"/>
        </w:rPr>
        <w:t>You must be in class both physically and mentally. Only use laptops for taking notes. Chatting on the instant messenger is not allowed in this class. You are strongly encouraged to participate in class discussion. Please be on time for class. Don’t interrupt a class by arriving late or leaving early, popping in and out of the room, or asking questions irrelevant to the topic we are discussing. Turn cellphones off. </w:t>
      </w:r>
    </w:p>
    <w:p w14:paraId="6FFFDE7B" w14:textId="77777777" w:rsidR="00CB01A7" w:rsidRPr="00CB01A7" w:rsidRDefault="00CB01A7" w:rsidP="00CB01A7">
      <w:pPr>
        <w:pStyle w:val="ListParagraph"/>
        <w:spacing w:line="259" w:lineRule="auto"/>
        <w:ind w:firstLine="0"/>
        <w:rPr>
          <w:sz w:val="24"/>
        </w:rPr>
      </w:pPr>
    </w:p>
    <w:p w14:paraId="0FEAA78A" w14:textId="17729AB1" w:rsidR="00753D90" w:rsidRDefault="00753D90" w:rsidP="00CB01A7">
      <w:pPr>
        <w:pStyle w:val="ListParagraph"/>
        <w:numPr>
          <w:ilvl w:val="0"/>
          <w:numId w:val="2"/>
        </w:numPr>
        <w:spacing w:line="259" w:lineRule="auto"/>
        <w:rPr>
          <w:sz w:val="24"/>
        </w:rPr>
      </w:pPr>
      <w:r w:rsidRPr="00CB01A7">
        <w:rPr>
          <w:b/>
          <w:bCs/>
          <w:sz w:val="24"/>
        </w:rPr>
        <w:t>Tardiness</w:t>
      </w:r>
      <w:r w:rsidRPr="00CB01A7">
        <w:rPr>
          <w:sz w:val="24"/>
        </w:rPr>
        <w:t>: is defined as entering the classroom after roll is taken.  Each instance of tardiness will be counted as ½ absence.  Similarly, leaving class before it has ended will be counted as ½ absence. Students arriving after the roll has been called are responsible for notifying the instructor so they can be marked tardy rather than absent. </w:t>
      </w:r>
    </w:p>
    <w:p w14:paraId="100DFCAE" w14:textId="77777777" w:rsidR="00CB01A7" w:rsidRDefault="00CB01A7" w:rsidP="00CB01A7">
      <w:pPr>
        <w:spacing w:line="259" w:lineRule="auto"/>
        <w:rPr>
          <w:sz w:val="24"/>
        </w:rPr>
      </w:pPr>
    </w:p>
    <w:p w14:paraId="13F48F75" w14:textId="77777777" w:rsidR="00CB01A7" w:rsidRPr="00CB01A7" w:rsidRDefault="00CB01A7" w:rsidP="00CB01A7">
      <w:pPr>
        <w:numPr>
          <w:ilvl w:val="0"/>
          <w:numId w:val="2"/>
        </w:numPr>
        <w:spacing w:line="259" w:lineRule="auto"/>
        <w:rPr>
          <w:sz w:val="24"/>
        </w:rPr>
      </w:pPr>
      <w:r w:rsidRPr="00CB01A7">
        <w:rPr>
          <w:b/>
          <w:sz w:val="24"/>
        </w:rPr>
        <w:t xml:space="preserve">Late homework: </w:t>
      </w:r>
      <w:r w:rsidRPr="00CB01A7">
        <w:rPr>
          <w:sz w:val="24"/>
        </w:rPr>
        <w:t>All homework assignments must be turned in on the stipulated due date. Late assignments turned in within one week from the due date will be deducted 10%. Assignments turned in after one week from the due date will not be accepted. (* See exceptions below.)</w:t>
      </w:r>
    </w:p>
    <w:p w14:paraId="2830331A" w14:textId="77777777" w:rsidR="00CB01A7" w:rsidRPr="00CB01A7" w:rsidRDefault="00CB01A7" w:rsidP="00CB01A7">
      <w:pPr>
        <w:spacing w:line="259" w:lineRule="auto"/>
        <w:rPr>
          <w:sz w:val="24"/>
        </w:rPr>
      </w:pPr>
    </w:p>
    <w:p w14:paraId="5C253DBE" w14:textId="77777777" w:rsidR="00CB01A7" w:rsidRPr="00CB01A7" w:rsidRDefault="00CB01A7" w:rsidP="00CB01A7">
      <w:pPr>
        <w:numPr>
          <w:ilvl w:val="0"/>
          <w:numId w:val="2"/>
        </w:numPr>
        <w:spacing w:line="259" w:lineRule="auto"/>
        <w:rPr>
          <w:sz w:val="24"/>
        </w:rPr>
      </w:pPr>
      <w:r w:rsidRPr="00CB01A7">
        <w:rPr>
          <w:b/>
          <w:sz w:val="24"/>
        </w:rPr>
        <w:t>Incomplete homework:</w:t>
      </w:r>
      <w:r w:rsidRPr="00CB01A7">
        <w:rPr>
          <w:sz w:val="24"/>
        </w:rPr>
        <w:t xml:space="preserve"> for exceptional circumstances like death in the family or illness are granted only to those students who have already turned in and passed 70% of the class requirements. No incompletes shall be granted without proper documentation attesting to the students’ claims of illness or family hardship.</w:t>
      </w:r>
    </w:p>
    <w:p w14:paraId="63DB75EF" w14:textId="77777777" w:rsidR="00CB01A7" w:rsidRDefault="00CB01A7" w:rsidP="00CB01A7">
      <w:pPr>
        <w:spacing w:line="259" w:lineRule="auto"/>
        <w:rPr>
          <w:sz w:val="24"/>
        </w:rPr>
      </w:pPr>
    </w:p>
    <w:p w14:paraId="52799F0A" w14:textId="77777777" w:rsidR="00CB01A7" w:rsidRDefault="00CB01A7" w:rsidP="00CB01A7">
      <w:pPr>
        <w:pStyle w:val="ListParagraph"/>
        <w:numPr>
          <w:ilvl w:val="0"/>
          <w:numId w:val="2"/>
        </w:numPr>
        <w:spacing w:line="259" w:lineRule="auto"/>
        <w:rPr>
          <w:sz w:val="24"/>
        </w:rPr>
      </w:pPr>
      <w:r w:rsidRPr="00CB01A7">
        <w:rPr>
          <w:b/>
          <w:bCs/>
          <w:sz w:val="24"/>
        </w:rPr>
        <w:t>Excused Absences and Make up-policy</w:t>
      </w:r>
      <w:r w:rsidRPr="00CB01A7">
        <w:rPr>
          <w:sz w:val="24"/>
        </w:rPr>
        <w:t>: You may make up one test/quiz/homework/presentation, only if you have an excused absence. You must make up a test/quiz/homework within a week from its due date even if you have an excused absence.  It is the student’s responsibility to notify within 10 days the professor of his/her intent to do the make-up assignment in case of a long medical leave.  </w:t>
      </w:r>
    </w:p>
    <w:p w14:paraId="1ED716EE" w14:textId="77777777" w:rsidR="00CB01A7" w:rsidRPr="00CB01A7" w:rsidRDefault="00CB01A7" w:rsidP="00CB01A7">
      <w:pPr>
        <w:pStyle w:val="ListParagraph"/>
        <w:spacing w:line="259" w:lineRule="auto"/>
        <w:ind w:firstLine="0"/>
        <w:rPr>
          <w:sz w:val="24"/>
        </w:rPr>
      </w:pPr>
    </w:p>
    <w:p w14:paraId="3C976933" w14:textId="77777777" w:rsidR="00CB01A7" w:rsidRPr="00CB01A7" w:rsidRDefault="00CB01A7" w:rsidP="00CB01A7">
      <w:pPr>
        <w:pStyle w:val="ListParagraph"/>
        <w:numPr>
          <w:ilvl w:val="0"/>
          <w:numId w:val="2"/>
        </w:numPr>
        <w:spacing w:line="259" w:lineRule="auto"/>
        <w:rPr>
          <w:sz w:val="24"/>
        </w:rPr>
      </w:pPr>
      <w:r w:rsidRPr="00CB01A7">
        <w:rPr>
          <w:b/>
          <w:bCs/>
          <w:sz w:val="24"/>
        </w:rPr>
        <w:t>Illness and Covid 19-related absences</w:t>
      </w:r>
      <w:r w:rsidRPr="00CB01A7">
        <w:rPr>
          <w:sz w:val="24"/>
        </w:rPr>
        <w:t>: </w:t>
      </w:r>
    </w:p>
    <w:p w14:paraId="3A4BC96E" w14:textId="77777777" w:rsidR="00CB01A7" w:rsidRDefault="00CB01A7" w:rsidP="009976C1">
      <w:pPr>
        <w:pStyle w:val="ListParagraph"/>
        <w:spacing w:line="259" w:lineRule="auto"/>
        <w:ind w:firstLine="0"/>
        <w:rPr>
          <w:sz w:val="24"/>
        </w:rPr>
      </w:pPr>
      <w:r w:rsidRPr="00CB01A7">
        <w:rPr>
          <w:sz w:val="24"/>
        </w:rPr>
        <w:t>Covid 19-related absences will be treated like any other disease. A medical excuse from your doctor is required no later than 10 days after you miss the first class. After quarantine, students may seek individual support from instructor during office hours. However, they can still attend the class virtually if they feel well enough to do it. They must notify the instructor in advance so that he or she has enough time to set up the virtual synchronous class on TEAMS</w:t>
      </w:r>
      <w:r w:rsidR="009976C1">
        <w:rPr>
          <w:sz w:val="24"/>
        </w:rPr>
        <w:t>.</w:t>
      </w:r>
    </w:p>
    <w:p w14:paraId="7C851B34" w14:textId="77777777" w:rsidR="009976C1" w:rsidRDefault="009976C1" w:rsidP="009976C1">
      <w:pPr>
        <w:spacing w:line="259" w:lineRule="auto"/>
        <w:rPr>
          <w:sz w:val="24"/>
        </w:rPr>
      </w:pPr>
    </w:p>
    <w:p w14:paraId="62C83678" w14:textId="77777777" w:rsidR="009976C1" w:rsidRDefault="009976C1" w:rsidP="009976C1">
      <w:pPr>
        <w:pStyle w:val="Heading1"/>
        <w:spacing w:before="200"/>
      </w:pPr>
      <w:r>
        <w:t>HONOR</w:t>
      </w:r>
      <w:r>
        <w:rPr>
          <w:spacing w:val="-1"/>
        </w:rPr>
        <w:t xml:space="preserve"> </w:t>
      </w:r>
      <w:r>
        <w:t>CODE</w:t>
      </w:r>
    </w:p>
    <w:p w14:paraId="799EAFF3" w14:textId="72D7DC13" w:rsidR="009976C1" w:rsidRDefault="009976C1" w:rsidP="00885FB9">
      <w:pPr>
        <w:pStyle w:val="BodyText"/>
        <w:spacing w:before="99" w:line="259" w:lineRule="auto"/>
        <w:ind w:left="400" w:right="480"/>
      </w:pPr>
      <w:r>
        <w:t>All students are expected to know and to abide by the BSC Honor Code. Any case of suspected</w:t>
      </w:r>
      <w:r>
        <w:rPr>
          <w:spacing w:val="-58"/>
        </w:rPr>
        <w:t xml:space="preserve"> </w:t>
      </w:r>
      <w:r>
        <w:t>academic dishonesty will be referred to the Honor Council for adjudication. If the Council</w:t>
      </w:r>
      <w:r>
        <w:rPr>
          <w:spacing w:val="1"/>
        </w:rPr>
        <w:t xml:space="preserve"> </w:t>
      </w:r>
      <w:r>
        <w:t>decides that a student has committed an act of academic dishonesty, that student will receive a</w:t>
      </w:r>
      <w:r>
        <w:rPr>
          <w:spacing w:val="1"/>
        </w:rPr>
        <w:t xml:space="preserve"> </w:t>
      </w:r>
      <w:r>
        <w:lastRenderedPageBreak/>
        <w:t>failing grade in CHN 101, in addition to any other sanctions that the Council may impose. For</w:t>
      </w:r>
      <w:r>
        <w:rPr>
          <w:spacing w:val="1"/>
        </w:rPr>
        <w:t xml:space="preserve"> </w:t>
      </w:r>
      <w:r>
        <w:t>more information, please check the Honor Council webpage at</w:t>
      </w:r>
      <w:r>
        <w:rPr>
          <w:spacing w:val="1"/>
        </w:rPr>
        <w:t xml:space="preserve"> </w:t>
      </w:r>
      <w:hyperlink r:id="rId17">
        <w:r>
          <w:rPr>
            <w:color w:val="0562C1"/>
            <w:u w:val="single" w:color="0562C1"/>
          </w:rPr>
          <w:t>https://www.bsc.edu/campus/studev/honor-council/index.html</w:t>
        </w:r>
      </w:hyperlink>
    </w:p>
    <w:p w14:paraId="382EA028" w14:textId="6FC2E09E" w:rsidR="00885FB9" w:rsidRDefault="00885FB9" w:rsidP="00600595">
      <w:pPr>
        <w:pStyle w:val="BodyText"/>
        <w:spacing w:before="100" w:line="259" w:lineRule="auto"/>
        <w:ind w:right="314"/>
      </w:pPr>
    </w:p>
    <w:p w14:paraId="20894C15" w14:textId="1C89D6C1" w:rsidR="00885FB9" w:rsidRPr="00885FB9" w:rsidRDefault="00885FB9" w:rsidP="00885FB9">
      <w:pPr>
        <w:pStyle w:val="Heading1"/>
      </w:pPr>
      <w:r w:rsidRPr="00885FB9">
        <w:t>S</w:t>
      </w:r>
      <w:r>
        <w:t xml:space="preserve">TUDENT SUCCESS &amp; WELLNESS </w:t>
      </w:r>
    </w:p>
    <w:p w14:paraId="222FEF2F" w14:textId="4E389087" w:rsidR="00885FB9" w:rsidRDefault="00885FB9" w:rsidP="00885FB9">
      <w:pPr>
        <w:pStyle w:val="BodyText"/>
        <w:spacing w:before="100" w:line="259" w:lineRule="auto"/>
        <w:ind w:left="400" w:right="314"/>
      </w:pPr>
      <w:r>
        <w:t>BSC Counseling Services offers students of all backgrounds, races, religious beliefs, sexual orientations, gender identities, abilities, ethnicities, and cultures a safe place to discuss and resolve issues that interfere with personal and academic goas. The Counseling Services office recognizes and honors the complex intersectionality of all aspects of a person’s identity and presenting concerns.  All enrolled BSC students are eligible for counseling at no cost. Students can schedule an appointment by calling 205-226-4717, or in-person on the 2nd Floor of Norton Campus Center, in the Counseling &amp; Health Services suite—next door to Student Development.</w:t>
      </w:r>
    </w:p>
    <w:p w14:paraId="5C83FFD3" w14:textId="77777777" w:rsidR="009976C1" w:rsidRDefault="009976C1" w:rsidP="009976C1">
      <w:pPr>
        <w:spacing w:line="259" w:lineRule="auto"/>
        <w:rPr>
          <w:sz w:val="24"/>
        </w:rPr>
      </w:pPr>
    </w:p>
    <w:p w14:paraId="6C0823E6" w14:textId="1CCAB09F" w:rsidR="00600595" w:rsidRPr="006A2A95" w:rsidRDefault="00600595" w:rsidP="00600595">
      <w:pPr>
        <w:spacing w:before="100" w:line="259" w:lineRule="auto"/>
        <w:ind w:left="400" w:right="314"/>
        <w:rPr>
          <w:b/>
          <w:bCs/>
          <w:sz w:val="24"/>
          <w:szCs w:val="24"/>
        </w:rPr>
      </w:pPr>
      <w:r w:rsidRPr="006A2A95">
        <w:rPr>
          <w:b/>
          <w:bCs/>
          <w:sz w:val="24"/>
          <w:szCs w:val="24"/>
        </w:rPr>
        <w:t>A</w:t>
      </w:r>
      <w:r>
        <w:rPr>
          <w:b/>
          <w:bCs/>
          <w:sz w:val="24"/>
          <w:szCs w:val="24"/>
        </w:rPr>
        <w:t xml:space="preserve">CAEMIC ACCESSIBILITY AND ACCOMMODATIONS </w:t>
      </w:r>
    </w:p>
    <w:p w14:paraId="0F56270B" w14:textId="77777777" w:rsidR="00600595" w:rsidRPr="006A2A95" w:rsidRDefault="00600595" w:rsidP="00600595">
      <w:pPr>
        <w:spacing w:before="100" w:line="259" w:lineRule="auto"/>
        <w:ind w:left="400" w:right="314"/>
        <w:rPr>
          <w:sz w:val="24"/>
          <w:szCs w:val="24"/>
        </w:rPr>
      </w:pPr>
      <w:r w:rsidRPr="006A2A95">
        <w:rPr>
          <w:sz w:val="24"/>
          <w:szCs w:val="24"/>
        </w:rPr>
        <w:t>Students with a disability that qualify under the Americans with Disabilities Act (ADA) and/or Section 504 of the Rehabilitation Act and require accommodations should be registered with BSC’s Accessibility Office. If you are registered for academic accommodations, please make an appointment as soon as possible to discuss any accommodations that may be necessary. During this discussion you are not expected to disclose any details concerning your disability though you may do so at your discretion. If you have a disability but have not yet registered, please contact Dr. Sandra Foster, Assistant Director of Accessibility Services and Resources, at 205-226-7909 or </w:t>
      </w:r>
      <w:hyperlink r:id="rId18" w:history="1">
        <w:r w:rsidRPr="006A2A95">
          <w:rPr>
            <w:rStyle w:val="Hyperlink"/>
            <w:sz w:val="24"/>
            <w:szCs w:val="24"/>
          </w:rPr>
          <w:t>smfoster@bsc.edu</w:t>
        </w:r>
      </w:hyperlink>
      <w:r w:rsidRPr="006A2A95">
        <w:rPr>
          <w:sz w:val="24"/>
          <w:szCs w:val="24"/>
        </w:rPr>
        <w:t>, or visit Olin 210. Keep in mind that no accommodation will be made unless and until the instructor receives official notification from the College.</w:t>
      </w:r>
    </w:p>
    <w:p w14:paraId="77248777" w14:textId="77777777" w:rsidR="00600595" w:rsidRPr="006A2A95" w:rsidRDefault="00600595" w:rsidP="00600595">
      <w:pPr>
        <w:spacing w:before="100" w:line="259" w:lineRule="auto"/>
        <w:ind w:left="400" w:right="314"/>
        <w:rPr>
          <w:sz w:val="24"/>
          <w:szCs w:val="24"/>
        </w:rPr>
      </w:pPr>
    </w:p>
    <w:p w14:paraId="4F6DE275" w14:textId="77777777" w:rsidR="00600595" w:rsidRPr="006A2A95" w:rsidRDefault="00600595" w:rsidP="00600595">
      <w:pPr>
        <w:spacing w:before="100" w:line="259" w:lineRule="auto"/>
        <w:ind w:left="400" w:right="314"/>
        <w:rPr>
          <w:b/>
          <w:bCs/>
          <w:sz w:val="24"/>
          <w:szCs w:val="24"/>
        </w:rPr>
      </w:pPr>
      <w:r w:rsidRPr="006A2A95">
        <w:rPr>
          <w:b/>
          <w:bCs/>
          <w:sz w:val="24"/>
          <w:szCs w:val="24"/>
        </w:rPr>
        <w:t>T</w:t>
      </w:r>
      <w:r>
        <w:rPr>
          <w:b/>
          <w:bCs/>
          <w:sz w:val="24"/>
          <w:szCs w:val="24"/>
        </w:rPr>
        <w:t>ITLE</w:t>
      </w:r>
      <w:r w:rsidRPr="006A2A95">
        <w:rPr>
          <w:b/>
          <w:bCs/>
          <w:sz w:val="24"/>
          <w:szCs w:val="24"/>
        </w:rPr>
        <w:t xml:space="preserve"> IX</w:t>
      </w:r>
    </w:p>
    <w:p w14:paraId="459570A7" w14:textId="77777777" w:rsidR="00600595" w:rsidRPr="006A2A95" w:rsidRDefault="00600595" w:rsidP="00600595">
      <w:pPr>
        <w:spacing w:before="100" w:line="259" w:lineRule="auto"/>
        <w:ind w:left="400" w:right="314"/>
        <w:rPr>
          <w:sz w:val="24"/>
          <w:szCs w:val="24"/>
        </w:rPr>
      </w:pPr>
      <w:r w:rsidRPr="006A2A95">
        <w:rPr>
          <w:sz w:val="24"/>
          <w:szCs w:val="24"/>
        </w:rPr>
        <w:t>Birmingham-Southern College is committed to the creation and maintenance of a safe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BSC forbids retaliation against any person who has opposed, reported, or participated in an investigation concerning sexual or gender-based misconduct. See the BSC Title IX website (www.bsc.edu/titleix) for more information, including an </w:t>
      </w:r>
      <w:hyperlink r:id="rId19" w:tgtFrame="_blank" w:history="1">
        <w:r w:rsidRPr="006A2A95">
          <w:rPr>
            <w:rStyle w:val="Hyperlink"/>
            <w:sz w:val="24"/>
            <w:szCs w:val="24"/>
          </w:rPr>
          <w:t>online report form</w:t>
        </w:r>
      </w:hyperlink>
      <w:r w:rsidRPr="006A2A95">
        <w:rPr>
          <w:sz w:val="24"/>
          <w:szCs w:val="24"/>
        </w:rPr>
        <w:t>. If you or a peer have experienced such misconduct, there are faculty and staff members who are trained in supporting students by answering questions and helping them navigate this process. The list of advocates can be found along with other </w:t>
      </w:r>
      <w:hyperlink r:id="rId20" w:tgtFrame="_blank" w:history="1">
        <w:r w:rsidRPr="006A2A95">
          <w:rPr>
            <w:rStyle w:val="Hyperlink"/>
            <w:sz w:val="24"/>
            <w:szCs w:val="24"/>
          </w:rPr>
          <w:t>helpful resources</w:t>
        </w:r>
      </w:hyperlink>
      <w:r w:rsidRPr="006A2A95">
        <w:rPr>
          <w:sz w:val="24"/>
          <w:szCs w:val="24"/>
        </w:rPr>
        <w:t> on the Title IX website. </w:t>
      </w:r>
    </w:p>
    <w:p w14:paraId="110FA1D2" w14:textId="77777777" w:rsidR="00600595" w:rsidRPr="006A2A95" w:rsidRDefault="00600595" w:rsidP="00600595">
      <w:pPr>
        <w:spacing w:before="100" w:line="259" w:lineRule="auto"/>
        <w:ind w:left="400" w:right="314"/>
        <w:rPr>
          <w:sz w:val="24"/>
          <w:szCs w:val="24"/>
        </w:rPr>
      </w:pPr>
    </w:p>
    <w:p w14:paraId="1FBF9F07" w14:textId="77777777" w:rsidR="00600595" w:rsidRPr="006A2A95" w:rsidRDefault="00600595" w:rsidP="00600595">
      <w:pPr>
        <w:spacing w:before="100" w:line="259" w:lineRule="auto"/>
        <w:ind w:left="400" w:right="314"/>
        <w:rPr>
          <w:sz w:val="24"/>
          <w:szCs w:val="24"/>
        </w:rPr>
      </w:pPr>
      <w:r w:rsidRPr="006A2A95">
        <w:rPr>
          <w:b/>
          <w:bCs/>
          <w:sz w:val="24"/>
          <w:szCs w:val="24"/>
        </w:rPr>
        <w:t>BSC R</w:t>
      </w:r>
      <w:r>
        <w:rPr>
          <w:b/>
          <w:bCs/>
          <w:sz w:val="24"/>
          <w:szCs w:val="24"/>
        </w:rPr>
        <w:t xml:space="preserve">ESOURCES FOR WRITERS AND READERS </w:t>
      </w:r>
    </w:p>
    <w:p w14:paraId="1D63B5AE" w14:textId="77777777" w:rsidR="00A8356D" w:rsidRDefault="00600595" w:rsidP="00600595">
      <w:pPr>
        <w:spacing w:before="100" w:line="259" w:lineRule="auto"/>
        <w:ind w:left="400" w:right="314"/>
        <w:rPr>
          <w:sz w:val="24"/>
          <w:szCs w:val="24"/>
        </w:rPr>
      </w:pPr>
      <w:r w:rsidRPr="006A2A95">
        <w:rPr>
          <w:sz w:val="24"/>
          <w:szCs w:val="24"/>
        </w:rPr>
        <w:t xml:space="preserve">Located in Humanities 102, the BSC Writing Center offers in-person and virtual peer-to-peer tutoring and quiet, supportive lab space to work on writing assignments. The Center’s tutors are students from a wide variety of majors on campus and have the range to address student writing needs with discipline specificity. Supervised and assisted by BSC Writing Center directors, the tutors provide one-on-one consultations for any student at any </w:t>
      </w:r>
      <w:r w:rsidRPr="006A2A95">
        <w:rPr>
          <w:sz w:val="24"/>
          <w:szCs w:val="24"/>
        </w:rPr>
        <w:lastRenderedPageBreak/>
        <w:t>point in the writing process. The BSC Writing Center is open Sunday-Thursday 4pm-8pm. To ensure a full 30-minute tutorial time slot, students are encouraged to be mindful of assignment-heavy weeks, keep track of due dates, and visit the Writing Center at their earliest availability during open hours. Please contact Dr. MK Foster or Professor Laura Tolbert (</w:t>
      </w:r>
      <w:hyperlink r:id="rId21" w:tooltip="mailto:writingcenter@bsc.edu" w:history="1">
        <w:r w:rsidRPr="006A2A95">
          <w:rPr>
            <w:rStyle w:val="Hyperlink"/>
            <w:sz w:val="24"/>
            <w:szCs w:val="24"/>
          </w:rPr>
          <w:t>writingcenter@bsc.edu</w:t>
        </w:r>
      </w:hyperlink>
      <w:r w:rsidRPr="006A2A95">
        <w:rPr>
          <w:sz w:val="24"/>
          <w:szCs w:val="24"/>
        </w:rPr>
        <w:t>) with any questions or requests for virtual appointments. </w:t>
      </w:r>
    </w:p>
    <w:p w14:paraId="2FA14FE8" w14:textId="77777777" w:rsidR="00A8356D" w:rsidRDefault="00A8356D" w:rsidP="00600595">
      <w:pPr>
        <w:spacing w:before="100" w:line="259" w:lineRule="auto"/>
        <w:ind w:left="400" w:right="314"/>
        <w:rPr>
          <w:sz w:val="24"/>
          <w:szCs w:val="24"/>
        </w:rPr>
      </w:pPr>
    </w:p>
    <w:p w14:paraId="513CEB9B" w14:textId="77777777" w:rsidR="00A8356D" w:rsidRDefault="00A8356D" w:rsidP="00600595">
      <w:pPr>
        <w:spacing w:before="100" w:line="259" w:lineRule="auto"/>
        <w:ind w:left="400" w:right="314"/>
        <w:rPr>
          <w:sz w:val="24"/>
          <w:szCs w:val="24"/>
        </w:rPr>
      </w:pPr>
      <w:r>
        <w:rPr>
          <w:sz w:val="24"/>
          <w:szCs w:val="24"/>
        </w:rPr>
        <w:t>Class schedule (tentative)</w:t>
      </w:r>
    </w:p>
    <w:p w14:paraId="63D551A7" w14:textId="77777777" w:rsidR="009976C1" w:rsidRDefault="009976C1" w:rsidP="00885FB9">
      <w:pPr>
        <w:rPr>
          <w:sz w:val="24"/>
          <w:szCs w:val="24"/>
        </w:rPr>
      </w:pPr>
    </w:p>
    <w:tbl>
      <w:tblPr>
        <w:tblStyle w:val="TableGrid"/>
        <w:tblW w:w="0" w:type="auto"/>
        <w:tblLook w:val="04A0" w:firstRow="1" w:lastRow="0" w:firstColumn="1" w:lastColumn="0" w:noHBand="0" w:noVBand="1"/>
      </w:tblPr>
      <w:tblGrid>
        <w:gridCol w:w="3418"/>
        <w:gridCol w:w="3419"/>
        <w:gridCol w:w="3419"/>
      </w:tblGrid>
      <w:tr w:rsidR="000E1733" w14:paraId="65372667" w14:textId="77777777" w:rsidTr="000E1733">
        <w:tc>
          <w:tcPr>
            <w:tcW w:w="3418" w:type="dxa"/>
          </w:tcPr>
          <w:p w14:paraId="08E719F3" w14:textId="77777777" w:rsidR="000E1733" w:rsidRDefault="000E1733" w:rsidP="00885FB9">
            <w:pPr>
              <w:rPr>
                <w:sz w:val="24"/>
                <w:szCs w:val="24"/>
              </w:rPr>
            </w:pPr>
            <w:r>
              <w:rPr>
                <w:sz w:val="24"/>
                <w:szCs w:val="24"/>
              </w:rPr>
              <w:t>Jan</w:t>
            </w:r>
          </w:p>
          <w:p w14:paraId="2F1885F7" w14:textId="23B465BA" w:rsidR="000E1733" w:rsidRDefault="000E1733" w:rsidP="00885FB9">
            <w:pPr>
              <w:rPr>
                <w:sz w:val="24"/>
                <w:szCs w:val="24"/>
              </w:rPr>
            </w:pPr>
            <w:r>
              <w:rPr>
                <w:sz w:val="24"/>
                <w:szCs w:val="24"/>
              </w:rPr>
              <w:t>M 3</w:t>
            </w:r>
          </w:p>
        </w:tc>
        <w:tc>
          <w:tcPr>
            <w:tcW w:w="3419" w:type="dxa"/>
          </w:tcPr>
          <w:p w14:paraId="38860114" w14:textId="77777777" w:rsidR="000E1733" w:rsidRDefault="000E1733" w:rsidP="00885FB9">
            <w:pPr>
              <w:rPr>
                <w:sz w:val="24"/>
                <w:szCs w:val="24"/>
              </w:rPr>
            </w:pPr>
            <w:r>
              <w:rPr>
                <w:sz w:val="24"/>
                <w:szCs w:val="24"/>
              </w:rPr>
              <w:t>First day of class introduction</w:t>
            </w:r>
          </w:p>
          <w:p w14:paraId="5AD81C23" w14:textId="15C2A2CC" w:rsidR="000E1733" w:rsidRDefault="00B01546" w:rsidP="00885FB9">
            <w:pPr>
              <w:rPr>
                <w:sz w:val="24"/>
                <w:szCs w:val="24"/>
              </w:rPr>
            </w:pPr>
            <w:r>
              <w:rPr>
                <w:sz w:val="24"/>
                <w:szCs w:val="24"/>
              </w:rPr>
              <w:t>lecture 1: Chinese Food</w:t>
            </w:r>
          </w:p>
        </w:tc>
        <w:tc>
          <w:tcPr>
            <w:tcW w:w="3419" w:type="dxa"/>
          </w:tcPr>
          <w:p w14:paraId="4A63E5F2" w14:textId="77777777" w:rsidR="00B01546" w:rsidRDefault="00B01546" w:rsidP="00885FB9">
            <w:pPr>
              <w:rPr>
                <w:sz w:val="24"/>
                <w:szCs w:val="24"/>
              </w:rPr>
            </w:pPr>
            <w:r>
              <w:rPr>
                <w:sz w:val="24"/>
                <w:szCs w:val="24"/>
              </w:rPr>
              <w:t>Teacher’s Lecture and Dumpling Demonstration</w:t>
            </w:r>
          </w:p>
          <w:p w14:paraId="2FBC4887" w14:textId="16355A28" w:rsidR="000E1733" w:rsidRDefault="000E1733" w:rsidP="00885FB9">
            <w:pPr>
              <w:rPr>
                <w:sz w:val="24"/>
                <w:szCs w:val="24"/>
              </w:rPr>
            </w:pPr>
          </w:p>
        </w:tc>
      </w:tr>
      <w:tr w:rsidR="000E1733" w14:paraId="74AF8E81" w14:textId="77777777" w:rsidTr="000E1733">
        <w:tc>
          <w:tcPr>
            <w:tcW w:w="3418" w:type="dxa"/>
          </w:tcPr>
          <w:p w14:paraId="0FC92293" w14:textId="565031DE" w:rsidR="000E1733" w:rsidRDefault="00B01546" w:rsidP="00885FB9">
            <w:pPr>
              <w:rPr>
                <w:sz w:val="24"/>
                <w:szCs w:val="24"/>
              </w:rPr>
            </w:pPr>
            <w:r>
              <w:rPr>
                <w:sz w:val="24"/>
                <w:szCs w:val="24"/>
              </w:rPr>
              <w:t>T 4</w:t>
            </w:r>
          </w:p>
        </w:tc>
        <w:tc>
          <w:tcPr>
            <w:tcW w:w="3419" w:type="dxa"/>
          </w:tcPr>
          <w:p w14:paraId="1853D8A2" w14:textId="77777777" w:rsidR="000B003A" w:rsidRPr="000B003A" w:rsidRDefault="000B003A" w:rsidP="000B003A">
            <w:pPr>
              <w:rPr>
                <w:sz w:val="24"/>
                <w:szCs w:val="24"/>
              </w:rPr>
            </w:pPr>
            <w:r w:rsidRPr="000B003A">
              <w:rPr>
                <w:sz w:val="24"/>
                <w:szCs w:val="24"/>
              </w:rPr>
              <w:t>The Importance of Yin-Yang Philosophy in Chinese Food</w:t>
            </w:r>
          </w:p>
          <w:p w14:paraId="3FCDE848" w14:textId="77777777" w:rsidR="000E1733" w:rsidRDefault="000E1733" w:rsidP="00885FB9">
            <w:pPr>
              <w:rPr>
                <w:sz w:val="24"/>
                <w:szCs w:val="24"/>
              </w:rPr>
            </w:pPr>
          </w:p>
          <w:p w14:paraId="32401D1F" w14:textId="75A2686E" w:rsidR="000B003A" w:rsidRDefault="000B003A" w:rsidP="00885FB9">
            <w:pPr>
              <w:rPr>
                <w:sz w:val="24"/>
                <w:szCs w:val="24"/>
              </w:rPr>
            </w:pPr>
          </w:p>
        </w:tc>
        <w:tc>
          <w:tcPr>
            <w:tcW w:w="3419" w:type="dxa"/>
          </w:tcPr>
          <w:p w14:paraId="656470D0" w14:textId="4E8A38F4" w:rsidR="000B003A" w:rsidRPr="000B003A" w:rsidRDefault="000B003A" w:rsidP="009A59E3">
            <w:pPr>
              <w:rPr>
                <w:bCs/>
                <w:iCs/>
                <w:sz w:val="24"/>
                <w:szCs w:val="24"/>
              </w:rPr>
            </w:pPr>
            <w:r w:rsidRPr="000B003A">
              <w:rPr>
                <w:bCs/>
                <w:iCs/>
                <w:sz w:val="24"/>
                <w:szCs w:val="24"/>
              </w:rPr>
              <w:t>Meet T</w:t>
            </w:r>
            <w:r>
              <w:rPr>
                <w:bCs/>
                <w:iCs/>
                <w:sz w:val="24"/>
                <w:szCs w:val="24"/>
              </w:rPr>
              <w:t>ai</w:t>
            </w:r>
            <w:r w:rsidRPr="000B003A">
              <w:rPr>
                <w:bCs/>
                <w:iCs/>
                <w:sz w:val="24"/>
                <w:szCs w:val="24"/>
              </w:rPr>
              <w:t xml:space="preserve">ji instructor </w:t>
            </w:r>
          </w:p>
          <w:p w14:paraId="19627647" w14:textId="249AE589" w:rsidR="009A59E3" w:rsidRDefault="009A59E3" w:rsidP="009A59E3">
            <w:pPr>
              <w:rPr>
                <w:sz w:val="24"/>
                <w:szCs w:val="24"/>
              </w:rPr>
            </w:pPr>
            <w:r w:rsidRPr="009A59E3">
              <w:rPr>
                <w:b/>
                <w:bCs/>
                <w:i/>
                <w:iCs/>
                <w:sz w:val="24"/>
                <w:szCs w:val="24"/>
              </w:rPr>
              <w:t>Field trip</w:t>
            </w:r>
            <w:r w:rsidRPr="009A59E3">
              <w:rPr>
                <w:sz w:val="24"/>
                <w:szCs w:val="24"/>
              </w:rPr>
              <w:t xml:space="preserve"> to Chinese Restaurant</w:t>
            </w:r>
          </w:p>
          <w:p w14:paraId="558214F0" w14:textId="77777777" w:rsidR="009A59E3" w:rsidRPr="009A59E3" w:rsidRDefault="009A59E3" w:rsidP="009A59E3">
            <w:pPr>
              <w:rPr>
                <w:sz w:val="24"/>
                <w:szCs w:val="24"/>
              </w:rPr>
            </w:pPr>
          </w:p>
          <w:p w14:paraId="1F770A28" w14:textId="6F786303" w:rsidR="00B01546" w:rsidRDefault="00B01546" w:rsidP="00885FB9">
            <w:pPr>
              <w:rPr>
                <w:b/>
                <w:bCs/>
                <w:sz w:val="24"/>
                <w:szCs w:val="24"/>
              </w:rPr>
            </w:pPr>
            <w:r w:rsidRPr="00E82B37">
              <w:rPr>
                <w:b/>
                <w:bCs/>
                <w:sz w:val="24"/>
                <w:szCs w:val="24"/>
              </w:rPr>
              <w:t xml:space="preserve">January 5 is the Last Day to Drop </w:t>
            </w:r>
            <w:r w:rsidR="00E82B37" w:rsidRPr="00E82B37">
              <w:rPr>
                <w:b/>
                <w:bCs/>
                <w:sz w:val="24"/>
                <w:szCs w:val="24"/>
              </w:rPr>
              <w:t xml:space="preserve">Without a Grade or Add </w:t>
            </w:r>
            <w:r w:rsidR="00E82B37" w:rsidRPr="001C5CBE">
              <w:rPr>
                <w:b/>
                <w:bCs/>
                <w:sz w:val="24"/>
                <w:szCs w:val="24"/>
              </w:rPr>
              <w:t>a</w:t>
            </w:r>
            <w:r w:rsidR="00D2310A" w:rsidRPr="001C5CBE">
              <w:rPr>
                <w:b/>
                <w:bCs/>
                <w:sz w:val="24"/>
                <w:szCs w:val="24"/>
              </w:rPr>
              <w:t>n</w:t>
            </w:r>
            <w:r w:rsidR="00E82B37" w:rsidRPr="001C5CBE">
              <w:rPr>
                <w:b/>
                <w:bCs/>
                <w:sz w:val="24"/>
                <w:szCs w:val="24"/>
              </w:rPr>
              <w:t xml:space="preserve"> </w:t>
            </w:r>
            <w:r w:rsidR="00D2310A" w:rsidRPr="001C5CBE">
              <w:rPr>
                <w:b/>
                <w:bCs/>
                <w:sz w:val="24"/>
                <w:szCs w:val="24"/>
              </w:rPr>
              <w:t>Exploration-Term Project</w:t>
            </w:r>
          </w:p>
          <w:p w14:paraId="787B5A1B" w14:textId="77777777" w:rsidR="009F5581" w:rsidRDefault="009F5581" w:rsidP="00885FB9">
            <w:pPr>
              <w:rPr>
                <w:b/>
                <w:bCs/>
                <w:sz w:val="24"/>
                <w:szCs w:val="24"/>
              </w:rPr>
            </w:pPr>
          </w:p>
          <w:p w14:paraId="60A9FF2F" w14:textId="5514052A" w:rsidR="00FA390F" w:rsidRPr="0077599C" w:rsidRDefault="001F3BBB" w:rsidP="009A59E3">
            <w:pPr>
              <w:rPr>
                <w:sz w:val="24"/>
                <w:szCs w:val="24"/>
              </w:rPr>
            </w:pPr>
            <w:r>
              <w:rPr>
                <w:sz w:val="24"/>
                <w:szCs w:val="24"/>
              </w:rPr>
              <w:t>Moodle Assignment 1</w:t>
            </w:r>
          </w:p>
        </w:tc>
      </w:tr>
      <w:tr w:rsidR="000E1733" w14:paraId="09684725" w14:textId="77777777" w:rsidTr="000E1733">
        <w:tc>
          <w:tcPr>
            <w:tcW w:w="3418" w:type="dxa"/>
          </w:tcPr>
          <w:p w14:paraId="0DFAE24D" w14:textId="492748FC" w:rsidR="000E1733" w:rsidRDefault="00B01546" w:rsidP="00885FB9">
            <w:pPr>
              <w:rPr>
                <w:sz w:val="24"/>
                <w:szCs w:val="24"/>
              </w:rPr>
            </w:pPr>
            <w:r>
              <w:rPr>
                <w:sz w:val="24"/>
                <w:szCs w:val="24"/>
              </w:rPr>
              <w:t xml:space="preserve">W </w:t>
            </w:r>
            <w:r w:rsidR="00D2310A">
              <w:rPr>
                <w:sz w:val="24"/>
                <w:szCs w:val="24"/>
              </w:rPr>
              <w:t>5</w:t>
            </w:r>
          </w:p>
        </w:tc>
        <w:tc>
          <w:tcPr>
            <w:tcW w:w="3419" w:type="dxa"/>
          </w:tcPr>
          <w:p w14:paraId="1B1FA2EB" w14:textId="4CE3D830" w:rsidR="00B44A38" w:rsidRDefault="00B44A38" w:rsidP="00B44A38">
            <w:pPr>
              <w:rPr>
                <w:sz w:val="24"/>
                <w:szCs w:val="24"/>
              </w:rPr>
            </w:pPr>
            <w:hyperlink r:id="rId22" w:history="1">
              <w:r w:rsidRPr="00B44A38">
                <w:rPr>
                  <w:sz w:val="24"/>
                  <w:szCs w:val="24"/>
                </w:rPr>
                <w:t>Wang - Yinyang_ The Way of Heaven and Earth in Chinese Thought and Culture 2012</w:t>
              </w:r>
            </w:hyperlink>
          </w:p>
          <w:p w14:paraId="5BE98227" w14:textId="30D1B7CB" w:rsidR="00391CF3" w:rsidRPr="00B44A38" w:rsidRDefault="00391CF3" w:rsidP="00B44A38">
            <w:pPr>
              <w:rPr>
                <w:sz w:val="24"/>
                <w:szCs w:val="24"/>
              </w:rPr>
            </w:pPr>
            <w:r>
              <w:rPr>
                <w:sz w:val="24"/>
                <w:szCs w:val="24"/>
              </w:rPr>
              <w:t>P1-12</w:t>
            </w:r>
          </w:p>
          <w:p w14:paraId="6CC86C20" w14:textId="57FD06AD" w:rsidR="000E1733" w:rsidRDefault="000E1733" w:rsidP="00B44A38">
            <w:pPr>
              <w:rPr>
                <w:sz w:val="24"/>
                <w:szCs w:val="24"/>
              </w:rPr>
            </w:pPr>
          </w:p>
        </w:tc>
        <w:tc>
          <w:tcPr>
            <w:tcW w:w="3419" w:type="dxa"/>
          </w:tcPr>
          <w:p w14:paraId="0C8CC3D5" w14:textId="675BF931" w:rsidR="009F5581" w:rsidRDefault="00FA390F" w:rsidP="00885FB9">
            <w:pPr>
              <w:rPr>
                <w:sz w:val="24"/>
                <w:szCs w:val="24"/>
              </w:rPr>
            </w:pPr>
            <w:r>
              <w:rPr>
                <w:sz w:val="24"/>
                <w:szCs w:val="24"/>
              </w:rPr>
              <w:t xml:space="preserve">Teacher’s </w:t>
            </w:r>
            <w:r w:rsidR="009A59E3">
              <w:rPr>
                <w:sz w:val="24"/>
                <w:szCs w:val="24"/>
              </w:rPr>
              <w:t>L</w:t>
            </w:r>
            <w:r>
              <w:rPr>
                <w:sz w:val="24"/>
                <w:szCs w:val="24"/>
              </w:rPr>
              <w:t xml:space="preserve">ecture and </w:t>
            </w:r>
            <w:r w:rsidR="00D45927">
              <w:rPr>
                <w:sz w:val="24"/>
                <w:szCs w:val="24"/>
              </w:rPr>
              <w:t>Chinese paper cutting</w:t>
            </w:r>
          </w:p>
          <w:p w14:paraId="4E73CB0E" w14:textId="77777777" w:rsidR="00D45927" w:rsidRPr="00D45927" w:rsidRDefault="00D45927" w:rsidP="00885FB9">
            <w:pPr>
              <w:rPr>
                <w:sz w:val="24"/>
                <w:szCs w:val="24"/>
              </w:rPr>
            </w:pPr>
          </w:p>
          <w:p w14:paraId="4935A7AF" w14:textId="171D907B" w:rsidR="00FA390F" w:rsidRDefault="00FA390F" w:rsidP="00885FB9">
            <w:pPr>
              <w:rPr>
                <w:rFonts w:eastAsiaTheme="minorEastAsia"/>
                <w:b/>
                <w:bCs/>
                <w:sz w:val="24"/>
                <w:szCs w:val="24"/>
                <w:lang w:eastAsia="zh-CN"/>
              </w:rPr>
            </w:pPr>
            <w:r w:rsidRPr="00FA390F">
              <w:rPr>
                <w:rFonts w:eastAsiaTheme="minorEastAsia"/>
                <w:b/>
                <w:bCs/>
                <w:sz w:val="24"/>
                <w:szCs w:val="24"/>
                <w:lang w:eastAsia="zh-CN"/>
              </w:rPr>
              <w:t>January 13 is the Last Day to Drop a</w:t>
            </w:r>
            <w:r w:rsidR="00D2310A">
              <w:rPr>
                <w:rFonts w:eastAsiaTheme="minorEastAsia"/>
                <w:b/>
                <w:bCs/>
                <w:sz w:val="24"/>
                <w:szCs w:val="24"/>
                <w:lang w:eastAsia="zh-CN"/>
              </w:rPr>
              <w:t xml:space="preserve">n </w:t>
            </w:r>
            <w:r w:rsidR="00D2310A" w:rsidRPr="001C5CBE">
              <w:rPr>
                <w:b/>
                <w:bCs/>
                <w:sz w:val="24"/>
                <w:szCs w:val="24"/>
              </w:rPr>
              <w:t>Exploration-Term Project</w:t>
            </w:r>
            <w:r w:rsidR="00D2310A" w:rsidRPr="00FA390F">
              <w:rPr>
                <w:rFonts w:eastAsiaTheme="minorEastAsia"/>
                <w:b/>
                <w:bCs/>
                <w:sz w:val="24"/>
                <w:szCs w:val="24"/>
                <w:lang w:eastAsia="zh-CN"/>
              </w:rPr>
              <w:t xml:space="preserve"> </w:t>
            </w:r>
            <w:r w:rsidRPr="00FA390F">
              <w:rPr>
                <w:rFonts w:eastAsiaTheme="minorEastAsia"/>
                <w:b/>
                <w:bCs/>
                <w:sz w:val="24"/>
                <w:szCs w:val="24"/>
                <w:lang w:eastAsia="zh-CN"/>
              </w:rPr>
              <w:t>with Grade of “W”</w:t>
            </w:r>
          </w:p>
          <w:p w14:paraId="5FE904C1" w14:textId="6B2922E2" w:rsidR="002A2EA6" w:rsidRPr="00FA390F" w:rsidRDefault="002A2EA6" w:rsidP="00885FB9">
            <w:pPr>
              <w:rPr>
                <w:rFonts w:eastAsiaTheme="minorEastAsia"/>
                <w:sz w:val="24"/>
                <w:szCs w:val="24"/>
                <w:lang w:eastAsia="zh-CN"/>
              </w:rPr>
            </w:pPr>
          </w:p>
        </w:tc>
      </w:tr>
      <w:tr w:rsidR="000E1733" w14:paraId="64D0E762" w14:textId="77777777" w:rsidTr="000E1733">
        <w:tc>
          <w:tcPr>
            <w:tcW w:w="3418" w:type="dxa"/>
          </w:tcPr>
          <w:p w14:paraId="007E008E" w14:textId="47511681" w:rsidR="000E1733" w:rsidRDefault="00FA390F" w:rsidP="00885FB9">
            <w:pPr>
              <w:rPr>
                <w:sz w:val="24"/>
                <w:szCs w:val="24"/>
              </w:rPr>
            </w:pPr>
            <w:r>
              <w:rPr>
                <w:sz w:val="24"/>
                <w:szCs w:val="24"/>
              </w:rPr>
              <w:t>M10</w:t>
            </w:r>
          </w:p>
        </w:tc>
        <w:tc>
          <w:tcPr>
            <w:tcW w:w="3419" w:type="dxa"/>
          </w:tcPr>
          <w:p w14:paraId="42A44BDF" w14:textId="77777777" w:rsidR="000E1733" w:rsidRDefault="00FA390F" w:rsidP="00885FB9">
            <w:pPr>
              <w:rPr>
                <w:sz w:val="24"/>
                <w:szCs w:val="24"/>
              </w:rPr>
            </w:pPr>
            <w:r>
              <w:rPr>
                <w:sz w:val="24"/>
                <w:szCs w:val="24"/>
              </w:rPr>
              <w:t>Lecture 2: Martial Arts</w:t>
            </w:r>
          </w:p>
          <w:p w14:paraId="7CE7FE35" w14:textId="4DB56303" w:rsidR="00391CF3" w:rsidRDefault="00391CF3" w:rsidP="009F5581">
            <w:pPr>
              <w:rPr>
                <w:sz w:val="24"/>
                <w:szCs w:val="24"/>
              </w:rPr>
            </w:pPr>
          </w:p>
        </w:tc>
        <w:tc>
          <w:tcPr>
            <w:tcW w:w="3419" w:type="dxa"/>
          </w:tcPr>
          <w:p w14:paraId="2559530F" w14:textId="77777777" w:rsidR="009F5581" w:rsidRDefault="009F5581" w:rsidP="00885FB9">
            <w:pPr>
              <w:rPr>
                <w:bCs/>
                <w:iCs/>
                <w:sz w:val="24"/>
                <w:szCs w:val="24"/>
              </w:rPr>
            </w:pPr>
            <w:r w:rsidRPr="000B003A">
              <w:rPr>
                <w:bCs/>
                <w:iCs/>
                <w:sz w:val="24"/>
                <w:szCs w:val="24"/>
              </w:rPr>
              <w:t>Meet T</w:t>
            </w:r>
            <w:r>
              <w:rPr>
                <w:bCs/>
                <w:iCs/>
                <w:sz w:val="24"/>
                <w:szCs w:val="24"/>
              </w:rPr>
              <w:t>aiji instructor</w:t>
            </w:r>
          </w:p>
          <w:p w14:paraId="22C80D6E" w14:textId="77777777" w:rsidR="009F5581" w:rsidRDefault="009F5581" w:rsidP="00885FB9">
            <w:pPr>
              <w:rPr>
                <w:bCs/>
                <w:iCs/>
                <w:sz w:val="24"/>
                <w:szCs w:val="24"/>
              </w:rPr>
            </w:pPr>
          </w:p>
          <w:p w14:paraId="76CDABB1" w14:textId="16179BFE" w:rsidR="000E1733" w:rsidRDefault="00FA390F" w:rsidP="00885FB9">
            <w:pPr>
              <w:rPr>
                <w:sz w:val="24"/>
                <w:szCs w:val="24"/>
              </w:rPr>
            </w:pPr>
            <w:r>
              <w:rPr>
                <w:sz w:val="24"/>
                <w:szCs w:val="24"/>
              </w:rPr>
              <w:t xml:space="preserve">Group Student Demonstration </w:t>
            </w:r>
            <w:r w:rsidR="002A2EA6">
              <w:rPr>
                <w:sz w:val="24"/>
                <w:szCs w:val="24"/>
              </w:rPr>
              <w:t>1</w:t>
            </w:r>
          </w:p>
          <w:p w14:paraId="6B10210D" w14:textId="293CF0FE" w:rsidR="002A2EA6" w:rsidRPr="009F5581" w:rsidRDefault="002A2EA6" w:rsidP="00885FB9">
            <w:pPr>
              <w:rPr>
                <w:sz w:val="24"/>
                <w:szCs w:val="24"/>
              </w:rPr>
            </w:pPr>
            <w:r>
              <w:rPr>
                <w:sz w:val="24"/>
                <w:szCs w:val="24"/>
              </w:rPr>
              <w:t xml:space="preserve">Q/ A </w:t>
            </w:r>
            <w:r w:rsidR="001F3BBB">
              <w:rPr>
                <w:sz w:val="24"/>
                <w:szCs w:val="24"/>
              </w:rPr>
              <w:t>1</w:t>
            </w:r>
          </w:p>
        </w:tc>
      </w:tr>
      <w:tr w:rsidR="000E1733" w14:paraId="3B3CF253" w14:textId="77777777" w:rsidTr="000E1733">
        <w:tc>
          <w:tcPr>
            <w:tcW w:w="3418" w:type="dxa"/>
          </w:tcPr>
          <w:p w14:paraId="3D497797" w14:textId="02915E55" w:rsidR="000E1733" w:rsidRDefault="002A2EA6" w:rsidP="00885FB9">
            <w:pPr>
              <w:rPr>
                <w:sz w:val="24"/>
                <w:szCs w:val="24"/>
              </w:rPr>
            </w:pPr>
            <w:r>
              <w:rPr>
                <w:sz w:val="24"/>
                <w:szCs w:val="24"/>
              </w:rPr>
              <w:t>T 11</w:t>
            </w:r>
          </w:p>
        </w:tc>
        <w:tc>
          <w:tcPr>
            <w:tcW w:w="3419" w:type="dxa"/>
          </w:tcPr>
          <w:p w14:paraId="36C65282" w14:textId="77777777" w:rsidR="009F5581" w:rsidRDefault="009F5581" w:rsidP="009F5581">
            <w:pPr>
              <w:rPr>
                <w:sz w:val="24"/>
                <w:szCs w:val="24"/>
              </w:rPr>
            </w:pPr>
            <w:hyperlink r:id="rId23" w:history="1">
              <w:r w:rsidRPr="00B44A38">
                <w:rPr>
                  <w:sz w:val="24"/>
                  <w:szCs w:val="24"/>
                </w:rPr>
                <w:t>Wang - Yinyang_ The Way of Heaven and Earth in Chinese Thought and Culture 2012</w:t>
              </w:r>
            </w:hyperlink>
          </w:p>
          <w:p w14:paraId="71580C42" w14:textId="0CD6EED1" w:rsidR="009F5581" w:rsidRPr="00B44A38" w:rsidRDefault="006C2943" w:rsidP="009F5581">
            <w:pPr>
              <w:rPr>
                <w:sz w:val="24"/>
                <w:szCs w:val="24"/>
              </w:rPr>
            </w:pPr>
            <w:r>
              <w:rPr>
                <w:sz w:val="24"/>
                <w:szCs w:val="24"/>
              </w:rPr>
              <w:t>P74-82</w:t>
            </w:r>
          </w:p>
          <w:p w14:paraId="467D9F4A" w14:textId="34AEA975" w:rsidR="002A2EA6" w:rsidRDefault="002A2EA6" w:rsidP="00885FB9">
            <w:pPr>
              <w:rPr>
                <w:sz w:val="24"/>
                <w:szCs w:val="24"/>
              </w:rPr>
            </w:pPr>
          </w:p>
        </w:tc>
        <w:tc>
          <w:tcPr>
            <w:tcW w:w="3419" w:type="dxa"/>
          </w:tcPr>
          <w:p w14:paraId="53DCB037" w14:textId="77777777" w:rsidR="00D45927" w:rsidRDefault="00D45927" w:rsidP="00D45927">
            <w:pPr>
              <w:rPr>
                <w:bCs/>
                <w:iCs/>
                <w:sz w:val="24"/>
                <w:szCs w:val="24"/>
              </w:rPr>
            </w:pPr>
            <w:r w:rsidRPr="000B003A">
              <w:rPr>
                <w:bCs/>
                <w:iCs/>
                <w:sz w:val="24"/>
                <w:szCs w:val="24"/>
              </w:rPr>
              <w:t>Meet T</w:t>
            </w:r>
            <w:r>
              <w:rPr>
                <w:bCs/>
                <w:iCs/>
                <w:sz w:val="24"/>
                <w:szCs w:val="24"/>
              </w:rPr>
              <w:t>aiji instructor</w:t>
            </w:r>
          </w:p>
          <w:p w14:paraId="405545BB" w14:textId="77777777" w:rsidR="00D45927" w:rsidRDefault="00D45927" w:rsidP="00885FB9">
            <w:pPr>
              <w:rPr>
                <w:sz w:val="24"/>
                <w:szCs w:val="24"/>
              </w:rPr>
            </w:pPr>
          </w:p>
          <w:p w14:paraId="1160B146" w14:textId="56742250" w:rsidR="000E1733" w:rsidRDefault="002A2EA6" w:rsidP="00885FB9">
            <w:pPr>
              <w:rPr>
                <w:sz w:val="24"/>
                <w:szCs w:val="24"/>
              </w:rPr>
            </w:pPr>
            <w:r>
              <w:rPr>
                <w:sz w:val="24"/>
                <w:szCs w:val="24"/>
              </w:rPr>
              <w:t>Moodle Assignment 2</w:t>
            </w:r>
          </w:p>
          <w:p w14:paraId="7AE9783A" w14:textId="77777777" w:rsidR="001F3BBB" w:rsidRDefault="001F3BBB" w:rsidP="00885FB9">
            <w:pPr>
              <w:rPr>
                <w:sz w:val="24"/>
                <w:szCs w:val="24"/>
              </w:rPr>
            </w:pPr>
          </w:p>
          <w:p w14:paraId="5C54C601" w14:textId="0EE6C754" w:rsidR="001F3BBB" w:rsidRDefault="001F3BBB" w:rsidP="00885FB9">
            <w:pPr>
              <w:rPr>
                <w:sz w:val="24"/>
                <w:szCs w:val="24"/>
              </w:rPr>
            </w:pPr>
          </w:p>
        </w:tc>
      </w:tr>
      <w:tr w:rsidR="000E1733" w14:paraId="2DF7F872" w14:textId="77777777" w:rsidTr="000E1733">
        <w:tc>
          <w:tcPr>
            <w:tcW w:w="3418" w:type="dxa"/>
          </w:tcPr>
          <w:p w14:paraId="2C292B73" w14:textId="3E0E2D4A" w:rsidR="000E1733" w:rsidRDefault="002A2EA6" w:rsidP="00885FB9">
            <w:pPr>
              <w:rPr>
                <w:sz w:val="24"/>
                <w:szCs w:val="24"/>
              </w:rPr>
            </w:pPr>
            <w:r>
              <w:rPr>
                <w:sz w:val="24"/>
                <w:szCs w:val="24"/>
              </w:rPr>
              <w:t>W 12</w:t>
            </w:r>
          </w:p>
        </w:tc>
        <w:tc>
          <w:tcPr>
            <w:tcW w:w="3419" w:type="dxa"/>
          </w:tcPr>
          <w:p w14:paraId="57277C05" w14:textId="77777777" w:rsidR="009F5581" w:rsidRDefault="009F5581" w:rsidP="009F5581">
            <w:pPr>
              <w:rPr>
                <w:sz w:val="24"/>
                <w:szCs w:val="24"/>
              </w:rPr>
            </w:pPr>
            <w:hyperlink r:id="rId24" w:history="1">
              <w:r w:rsidRPr="00B44A38">
                <w:rPr>
                  <w:sz w:val="24"/>
                  <w:szCs w:val="24"/>
                </w:rPr>
                <w:t>Wang - Yinyang_ The Way of Heaven and Earth in Chinese Thought and Culture 2012</w:t>
              </w:r>
            </w:hyperlink>
          </w:p>
          <w:p w14:paraId="20CDAB47" w14:textId="53466841" w:rsidR="009F5581" w:rsidRPr="00B44A38" w:rsidRDefault="006C2943" w:rsidP="009F5581">
            <w:pPr>
              <w:rPr>
                <w:sz w:val="24"/>
                <w:szCs w:val="24"/>
              </w:rPr>
            </w:pPr>
            <w:r>
              <w:rPr>
                <w:sz w:val="24"/>
                <w:szCs w:val="24"/>
              </w:rPr>
              <w:t>P74-82</w:t>
            </w:r>
          </w:p>
          <w:p w14:paraId="4274B7B0" w14:textId="4202E736" w:rsidR="00211FBB" w:rsidRDefault="00211FBB" w:rsidP="009F5581">
            <w:pPr>
              <w:rPr>
                <w:sz w:val="24"/>
                <w:szCs w:val="24"/>
              </w:rPr>
            </w:pPr>
          </w:p>
        </w:tc>
        <w:tc>
          <w:tcPr>
            <w:tcW w:w="3419" w:type="dxa"/>
          </w:tcPr>
          <w:p w14:paraId="7C27D686" w14:textId="77777777" w:rsidR="009F5581" w:rsidRPr="000B003A" w:rsidRDefault="009F5581" w:rsidP="009F5581">
            <w:pPr>
              <w:rPr>
                <w:bCs/>
                <w:iCs/>
                <w:sz w:val="24"/>
                <w:szCs w:val="24"/>
              </w:rPr>
            </w:pPr>
            <w:r w:rsidRPr="000B003A">
              <w:rPr>
                <w:bCs/>
                <w:iCs/>
                <w:sz w:val="24"/>
                <w:szCs w:val="24"/>
              </w:rPr>
              <w:t>Meet T</w:t>
            </w:r>
            <w:r>
              <w:rPr>
                <w:bCs/>
                <w:iCs/>
                <w:sz w:val="24"/>
                <w:szCs w:val="24"/>
              </w:rPr>
              <w:t>ai</w:t>
            </w:r>
            <w:r w:rsidRPr="000B003A">
              <w:rPr>
                <w:bCs/>
                <w:iCs/>
                <w:sz w:val="24"/>
                <w:szCs w:val="24"/>
              </w:rPr>
              <w:t xml:space="preserve">ji instructor </w:t>
            </w:r>
          </w:p>
          <w:p w14:paraId="435A06D8" w14:textId="77777777" w:rsidR="009F5581" w:rsidRDefault="009F5581" w:rsidP="00885FB9">
            <w:pPr>
              <w:rPr>
                <w:sz w:val="24"/>
                <w:szCs w:val="24"/>
              </w:rPr>
            </w:pPr>
          </w:p>
          <w:p w14:paraId="59D94BF7" w14:textId="4DFE23CD" w:rsidR="000E1733" w:rsidRDefault="002A2EA6" w:rsidP="00885FB9">
            <w:pPr>
              <w:rPr>
                <w:sz w:val="24"/>
                <w:szCs w:val="24"/>
              </w:rPr>
            </w:pPr>
            <w:r>
              <w:rPr>
                <w:sz w:val="24"/>
                <w:szCs w:val="24"/>
              </w:rPr>
              <w:t xml:space="preserve">Group Student </w:t>
            </w:r>
            <w:r w:rsidR="009F5581" w:rsidRPr="009F5581">
              <w:rPr>
                <w:rFonts w:hint="eastAsia"/>
                <w:sz w:val="24"/>
                <w:szCs w:val="24"/>
              </w:rPr>
              <w:t>Demonstration</w:t>
            </w:r>
          </w:p>
          <w:p w14:paraId="12B7BDC5" w14:textId="5E632666" w:rsidR="009A59E3" w:rsidRDefault="001F3BBB" w:rsidP="00885FB9">
            <w:pPr>
              <w:rPr>
                <w:sz w:val="24"/>
                <w:szCs w:val="24"/>
              </w:rPr>
            </w:pPr>
            <w:r>
              <w:rPr>
                <w:sz w:val="24"/>
                <w:szCs w:val="24"/>
              </w:rPr>
              <w:t>Q/ A 2</w:t>
            </w:r>
          </w:p>
        </w:tc>
      </w:tr>
      <w:tr w:rsidR="000E1733" w14:paraId="7061D201" w14:textId="77777777" w:rsidTr="000E1733">
        <w:tc>
          <w:tcPr>
            <w:tcW w:w="3418" w:type="dxa"/>
          </w:tcPr>
          <w:p w14:paraId="1D030B01" w14:textId="0B852FDA" w:rsidR="000E1733" w:rsidRDefault="009E13B2" w:rsidP="00885FB9">
            <w:pPr>
              <w:rPr>
                <w:sz w:val="24"/>
                <w:szCs w:val="24"/>
              </w:rPr>
            </w:pPr>
            <w:r>
              <w:rPr>
                <w:sz w:val="24"/>
                <w:szCs w:val="24"/>
              </w:rPr>
              <w:t>M 24</w:t>
            </w:r>
          </w:p>
        </w:tc>
        <w:tc>
          <w:tcPr>
            <w:tcW w:w="3419" w:type="dxa"/>
          </w:tcPr>
          <w:p w14:paraId="06D21AF4" w14:textId="77777777" w:rsidR="009A59E3" w:rsidRDefault="009A59E3" w:rsidP="00671CB2">
            <w:pPr>
              <w:rPr>
                <w:sz w:val="24"/>
                <w:szCs w:val="24"/>
              </w:rPr>
            </w:pPr>
          </w:p>
          <w:p w14:paraId="741445C0" w14:textId="77777777" w:rsidR="00671CB2" w:rsidRDefault="00671CB2" w:rsidP="00671CB2">
            <w:pPr>
              <w:rPr>
                <w:sz w:val="24"/>
                <w:szCs w:val="24"/>
              </w:rPr>
            </w:pPr>
          </w:p>
          <w:p w14:paraId="79D1FF07" w14:textId="77777777" w:rsidR="00671CB2" w:rsidRDefault="00671CB2" w:rsidP="00671CB2">
            <w:pPr>
              <w:rPr>
                <w:sz w:val="24"/>
                <w:szCs w:val="24"/>
              </w:rPr>
            </w:pPr>
            <w:r>
              <w:rPr>
                <w:sz w:val="24"/>
                <w:szCs w:val="24"/>
              </w:rPr>
              <w:t>Lecture 3: National Sports</w:t>
            </w:r>
          </w:p>
          <w:p w14:paraId="08319E84" w14:textId="77777777" w:rsidR="00671CB2" w:rsidRDefault="00671CB2" w:rsidP="00671CB2">
            <w:pPr>
              <w:rPr>
                <w:sz w:val="24"/>
                <w:szCs w:val="24"/>
              </w:rPr>
            </w:pPr>
          </w:p>
          <w:p w14:paraId="18C9D3D2" w14:textId="0ABDF677" w:rsidR="00671CB2" w:rsidRDefault="00671CB2" w:rsidP="00671CB2">
            <w:pPr>
              <w:rPr>
                <w:sz w:val="24"/>
                <w:szCs w:val="24"/>
              </w:rPr>
            </w:pPr>
          </w:p>
        </w:tc>
        <w:tc>
          <w:tcPr>
            <w:tcW w:w="3419" w:type="dxa"/>
          </w:tcPr>
          <w:p w14:paraId="19A2AE34" w14:textId="77777777" w:rsidR="009F5581" w:rsidRDefault="009F5581" w:rsidP="009F5581">
            <w:pPr>
              <w:rPr>
                <w:bCs/>
                <w:iCs/>
                <w:sz w:val="24"/>
                <w:szCs w:val="24"/>
              </w:rPr>
            </w:pPr>
            <w:r w:rsidRPr="000B003A">
              <w:rPr>
                <w:bCs/>
                <w:iCs/>
                <w:sz w:val="24"/>
                <w:szCs w:val="24"/>
              </w:rPr>
              <w:t>Meet T</w:t>
            </w:r>
            <w:r>
              <w:rPr>
                <w:bCs/>
                <w:iCs/>
                <w:sz w:val="24"/>
                <w:szCs w:val="24"/>
              </w:rPr>
              <w:t>aiji instructor</w:t>
            </w:r>
          </w:p>
          <w:p w14:paraId="0CC60B27" w14:textId="77777777" w:rsidR="009F5581" w:rsidRDefault="009F5581" w:rsidP="00885FB9">
            <w:pPr>
              <w:rPr>
                <w:b/>
                <w:bCs/>
                <w:i/>
                <w:iCs/>
                <w:sz w:val="24"/>
                <w:szCs w:val="24"/>
              </w:rPr>
            </w:pPr>
          </w:p>
          <w:p w14:paraId="3F1FEC60" w14:textId="4F04F8B5" w:rsidR="000E1733" w:rsidRDefault="009A59E3" w:rsidP="00885FB9">
            <w:pPr>
              <w:rPr>
                <w:sz w:val="24"/>
                <w:szCs w:val="24"/>
              </w:rPr>
            </w:pPr>
            <w:r w:rsidRPr="009A59E3">
              <w:rPr>
                <w:b/>
                <w:bCs/>
                <w:i/>
                <w:iCs/>
                <w:sz w:val="24"/>
                <w:szCs w:val="24"/>
              </w:rPr>
              <w:t>Field Trip</w:t>
            </w:r>
            <w:r>
              <w:rPr>
                <w:sz w:val="24"/>
                <w:szCs w:val="24"/>
              </w:rPr>
              <w:t xml:space="preserve"> to Table Tennis Center</w:t>
            </w:r>
          </w:p>
          <w:p w14:paraId="33CB7B75" w14:textId="77777777" w:rsidR="0077599C" w:rsidRDefault="0077599C" w:rsidP="00885FB9">
            <w:pPr>
              <w:rPr>
                <w:sz w:val="24"/>
                <w:szCs w:val="24"/>
              </w:rPr>
            </w:pPr>
          </w:p>
          <w:p w14:paraId="11CFEA72" w14:textId="25989AC5" w:rsidR="0077599C" w:rsidRDefault="009F5581" w:rsidP="00885FB9">
            <w:pPr>
              <w:rPr>
                <w:sz w:val="24"/>
                <w:szCs w:val="24"/>
              </w:rPr>
            </w:pPr>
            <w:r>
              <w:rPr>
                <w:sz w:val="24"/>
                <w:szCs w:val="24"/>
              </w:rPr>
              <w:t xml:space="preserve">Quiz </w:t>
            </w:r>
            <w:r>
              <w:rPr>
                <w:rFonts w:asciiTheme="minorEastAsia" w:eastAsiaTheme="minorEastAsia" w:hAnsiTheme="minorEastAsia" w:hint="eastAsia"/>
                <w:sz w:val="24"/>
                <w:szCs w:val="24"/>
                <w:lang w:eastAsia="zh-CN"/>
              </w:rPr>
              <w:t>1</w:t>
            </w:r>
          </w:p>
        </w:tc>
      </w:tr>
      <w:tr w:rsidR="000E1733" w14:paraId="4B45E4A7" w14:textId="77777777" w:rsidTr="000E1733">
        <w:tc>
          <w:tcPr>
            <w:tcW w:w="3418" w:type="dxa"/>
          </w:tcPr>
          <w:p w14:paraId="73C27236" w14:textId="7F466AE7" w:rsidR="000E1733" w:rsidRDefault="009E13B2" w:rsidP="00885FB9">
            <w:pPr>
              <w:rPr>
                <w:sz w:val="24"/>
                <w:szCs w:val="24"/>
              </w:rPr>
            </w:pPr>
            <w:r>
              <w:rPr>
                <w:sz w:val="24"/>
                <w:szCs w:val="24"/>
              </w:rPr>
              <w:t>T 25</w:t>
            </w:r>
          </w:p>
        </w:tc>
        <w:tc>
          <w:tcPr>
            <w:tcW w:w="3419" w:type="dxa"/>
          </w:tcPr>
          <w:p w14:paraId="359B6768" w14:textId="77777777" w:rsidR="000E1733" w:rsidRDefault="009A59E3" w:rsidP="00885FB9">
            <w:pPr>
              <w:rPr>
                <w:sz w:val="24"/>
                <w:szCs w:val="24"/>
              </w:rPr>
            </w:pPr>
            <w:r>
              <w:rPr>
                <w:sz w:val="24"/>
                <w:szCs w:val="24"/>
              </w:rPr>
              <w:t>Lecture 4: Calligraphy</w:t>
            </w:r>
          </w:p>
          <w:p w14:paraId="01C29664" w14:textId="77777777" w:rsidR="009A59E3" w:rsidRPr="009A59E3" w:rsidRDefault="009A59E3" w:rsidP="009A59E3">
            <w:pPr>
              <w:rPr>
                <w:sz w:val="24"/>
                <w:szCs w:val="24"/>
              </w:rPr>
            </w:pPr>
          </w:p>
          <w:p w14:paraId="05A47995" w14:textId="694B8492" w:rsidR="009A59E3" w:rsidRDefault="009A59E3" w:rsidP="009A59E3">
            <w:pPr>
              <w:rPr>
                <w:sz w:val="24"/>
                <w:szCs w:val="24"/>
              </w:rPr>
            </w:pPr>
            <w:bookmarkStart w:id="1" w:name="_GoBack"/>
            <w:bookmarkEnd w:id="1"/>
          </w:p>
        </w:tc>
        <w:tc>
          <w:tcPr>
            <w:tcW w:w="3419" w:type="dxa"/>
          </w:tcPr>
          <w:p w14:paraId="70012F9F" w14:textId="77777777" w:rsidR="009F5581" w:rsidRDefault="009F5581" w:rsidP="009F5581">
            <w:pPr>
              <w:rPr>
                <w:bCs/>
                <w:iCs/>
                <w:sz w:val="24"/>
                <w:szCs w:val="24"/>
              </w:rPr>
            </w:pPr>
            <w:r w:rsidRPr="000B003A">
              <w:rPr>
                <w:bCs/>
                <w:iCs/>
                <w:sz w:val="24"/>
                <w:szCs w:val="24"/>
              </w:rPr>
              <w:lastRenderedPageBreak/>
              <w:t>Meet T</w:t>
            </w:r>
            <w:r>
              <w:rPr>
                <w:bCs/>
                <w:iCs/>
                <w:sz w:val="24"/>
                <w:szCs w:val="24"/>
              </w:rPr>
              <w:t>aiji instructor</w:t>
            </w:r>
          </w:p>
          <w:p w14:paraId="35F73F17" w14:textId="77777777" w:rsidR="009F5581" w:rsidRDefault="009F5581" w:rsidP="00885FB9">
            <w:pPr>
              <w:rPr>
                <w:rFonts w:eastAsiaTheme="minorEastAsia"/>
                <w:sz w:val="24"/>
                <w:szCs w:val="24"/>
                <w:lang w:eastAsia="zh-CN"/>
              </w:rPr>
            </w:pPr>
          </w:p>
          <w:p w14:paraId="49FA54D3" w14:textId="6036EB8C" w:rsidR="000E1733" w:rsidRDefault="009A59E3" w:rsidP="00885FB9">
            <w:pPr>
              <w:rPr>
                <w:rFonts w:eastAsiaTheme="minorEastAsia"/>
                <w:sz w:val="24"/>
                <w:szCs w:val="24"/>
                <w:lang w:eastAsia="zh-CN"/>
              </w:rPr>
            </w:pPr>
            <w:r>
              <w:rPr>
                <w:rFonts w:eastAsiaTheme="minorEastAsia"/>
                <w:sz w:val="24"/>
                <w:szCs w:val="24"/>
                <w:lang w:eastAsia="zh-CN"/>
              </w:rPr>
              <w:lastRenderedPageBreak/>
              <w:t>Moodle Assignment 3</w:t>
            </w:r>
          </w:p>
          <w:p w14:paraId="25B2BEEE" w14:textId="77777777" w:rsidR="009E13B2" w:rsidRDefault="009E13B2" w:rsidP="00885FB9">
            <w:pPr>
              <w:rPr>
                <w:rFonts w:eastAsiaTheme="minorEastAsia"/>
                <w:sz w:val="24"/>
                <w:szCs w:val="24"/>
                <w:lang w:eastAsia="zh-CN"/>
              </w:rPr>
            </w:pPr>
          </w:p>
          <w:p w14:paraId="11D8F544" w14:textId="0401FEA8" w:rsidR="009E13B2" w:rsidRPr="009A59E3" w:rsidRDefault="009F5581" w:rsidP="009F5581">
            <w:pPr>
              <w:rPr>
                <w:rFonts w:eastAsiaTheme="minorEastAsia"/>
                <w:sz w:val="24"/>
                <w:szCs w:val="24"/>
                <w:lang w:eastAsia="zh-CN"/>
              </w:rPr>
            </w:pPr>
            <w:r>
              <w:rPr>
                <w:rFonts w:eastAsiaTheme="minorEastAsia"/>
                <w:sz w:val="24"/>
                <w:szCs w:val="24"/>
                <w:lang w:eastAsia="zh-CN"/>
              </w:rPr>
              <w:t xml:space="preserve">Final </w:t>
            </w:r>
            <w:r>
              <w:rPr>
                <w:rFonts w:eastAsiaTheme="minorEastAsia" w:hint="eastAsia"/>
                <w:sz w:val="24"/>
                <w:szCs w:val="24"/>
                <w:lang w:eastAsia="zh-CN"/>
              </w:rPr>
              <w:t>Taiji</w:t>
            </w:r>
            <w:r>
              <w:rPr>
                <w:rFonts w:eastAsiaTheme="minorEastAsia"/>
                <w:sz w:val="24"/>
                <w:szCs w:val="24"/>
                <w:lang w:eastAsia="zh-CN"/>
              </w:rPr>
              <w:t xml:space="preserve"> </w:t>
            </w:r>
            <w:r>
              <w:rPr>
                <w:rFonts w:eastAsiaTheme="minorEastAsia"/>
                <w:sz w:val="24"/>
                <w:szCs w:val="24"/>
                <w:lang w:eastAsia="zh-CN"/>
              </w:rPr>
              <w:t>Presentation</w:t>
            </w:r>
          </w:p>
        </w:tc>
      </w:tr>
      <w:tr w:rsidR="000E1733" w14:paraId="11F407AC" w14:textId="77777777" w:rsidTr="000E1733">
        <w:tc>
          <w:tcPr>
            <w:tcW w:w="3418" w:type="dxa"/>
          </w:tcPr>
          <w:p w14:paraId="5361C84A" w14:textId="58881DDE" w:rsidR="000E1733" w:rsidRDefault="00D2310A" w:rsidP="00885FB9">
            <w:pPr>
              <w:rPr>
                <w:sz w:val="24"/>
                <w:szCs w:val="24"/>
              </w:rPr>
            </w:pPr>
            <w:r>
              <w:rPr>
                <w:sz w:val="24"/>
                <w:szCs w:val="24"/>
              </w:rPr>
              <w:t>W</w:t>
            </w:r>
            <w:r w:rsidR="007828AA">
              <w:rPr>
                <w:sz w:val="24"/>
                <w:szCs w:val="24"/>
              </w:rPr>
              <w:t xml:space="preserve"> 2</w:t>
            </w:r>
            <w:r>
              <w:rPr>
                <w:sz w:val="24"/>
                <w:szCs w:val="24"/>
              </w:rPr>
              <w:t>6</w:t>
            </w:r>
            <w:r w:rsidR="007828AA">
              <w:rPr>
                <w:sz w:val="24"/>
                <w:szCs w:val="24"/>
              </w:rPr>
              <w:t xml:space="preserve"> </w:t>
            </w:r>
          </w:p>
        </w:tc>
        <w:tc>
          <w:tcPr>
            <w:tcW w:w="3419" w:type="dxa"/>
          </w:tcPr>
          <w:p w14:paraId="694D8EC1" w14:textId="4F894A06" w:rsidR="000E1733" w:rsidRDefault="007828AA" w:rsidP="00885FB9">
            <w:pPr>
              <w:rPr>
                <w:sz w:val="24"/>
                <w:szCs w:val="24"/>
              </w:rPr>
            </w:pPr>
            <w:r>
              <w:rPr>
                <w:sz w:val="24"/>
                <w:szCs w:val="24"/>
              </w:rPr>
              <w:t>Last Day of Class Reflection Session</w:t>
            </w:r>
          </w:p>
        </w:tc>
        <w:tc>
          <w:tcPr>
            <w:tcW w:w="3419" w:type="dxa"/>
          </w:tcPr>
          <w:p w14:paraId="36C8535D" w14:textId="77777777" w:rsidR="000E1733" w:rsidRDefault="007828AA" w:rsidP="00885FB9">
            <w:pPr>
              <w:rPr>
                <w:sz w:val="24"/>
                <w:szCs w:val="24"/>
              </w:rPr>
            </w:pPr>
            <w:r>
              <w:rPr>
                <w:sz w:val="24"/>
                <w:szCs w:val="24"/>
              </w:rPr>
              <w:t xml:space="preserve">Final </w:t>
            </w:r>
            <w:r w:rsidR="0077599C">
              <w:rPr>
                <w:sz w:val="24"/>
                <w:szCs w:val="24"/>
              </w:rPr>
              <w:t xml:space="preserve">Group </w:t>
            </w:r>
            <w:r>
              <w:rPr>
                <w:sz w:val="24"/>
                <w:szCs w:val="24"/>
              </w:rPr>
              <w:t>Research Project</w:t>
            </w:r>
          </w:p>
          <w:p w14:paraId="5F6A7414" w14:textId="2B6BC980" w:rsidR="00665461" w:rsidRPr="00665461" w:rsidRDefault="00665461" w:rsidP="00885FB9">
            <w:pPr>
              <w:rPr>
                <w:b/>
                <w:bCs/>
                <w:sz w:val="24"/>
                <w:szCs w:val="24"/>
              </w:rPr>
            </w:pPr>
            <w:r w:rsidRPr="00665461">
              <w:rPr>
                <w:b/>
                <w:bCs/>
                <w:sz w:val="24"/>
                <w:szCs w:val="24"/>
              </w:rPr>
              <w:t>January 28 is the L</w:t>
            </w:r>
            <w:r>
              <w:rPr>
                <w:b/>
                <w:bCs/>
                <w:sz w:val="24"/>
                <w:szCs w:val="24"/>
              </w:rPr>
              <w:t>ast Day</w:t>
            </w:r>
            <w:r w:rsidRPr="00665461">
              <w:rPr>
                <w:b/>
                <w:bCs/>
                <w:sz w:val="24"/>
                <w:szCs w:val="24"/>
              </w:rPr>
              <w:t xml:space="preserve"> of Exploration Term</w:t>
            </w:r>
          </w:p>
        </w:tc>
      </w:tr>
    </w:tbl>
    <w:p w14:paraId="790FFFF9" w14:textId="39B4B01E" w:rsidR="000E1733" w:rsidRPr="00885FB9" w:rsidRDefault="000E1733" w:rsidP="00885FB9">
      <w:pPr>
        <w:rPr>
          <w:sz w:val="24"/>
          <w:szCs w:val="24"/>
        </w:rPr>
        <w:sectPr w:rsidR="000E1733" w:rsidRPr="00885FB9">
          <w:pgSz w:w="12240" w:h="15840"/>
          <w:pgMar w:top="1360" w:right="1160" w:bottom="640" w:left="1040" w:header="0" w:footer="451" w:gutter="0"/>
          <w:cols w:space="720"/>
        </w:sectPr>
      </w:pPr>
    </w:p>
    <w:p w14:paraId="4DE58D16" w14:textId="5681720E" w:rsidR="00885FB9" w:rsidRDefault="00885FB9" w:rsidP="00885FB9">
      <w:pPr>
        <w:sectPr w:rsidR="00885FB9">
          <w:footerReference w:type="default" r:id="rId25"/>
          <w:pgSz w:w="12240" w:h="15840"/>
          <w:pgMar w:top="700" w:right="1160" w:bottom="280" w:left="1040" w:header="0" w:footer="0" w:gutter="0"/>
          <w:cols w:space="720"/>
        </w:sectPr>
      </w:pPr>
    </w:p>
    <w:p w14:paraId="08458579" w14:textId="383C1EB8" w:rsidR="006633FD" w:rsidRDefault="006633FD" w:rsidP="0077599C">
      <w:pPr>
        <w:pStyle w:val="BodyText"/>
        <w:spacing w:before="72"/>
      </w:pPr>
    </w:p>
    <w:sectPr w:rsidR="006633FD">
      <w:footerReference w:type="default" r:id="rId26"/>
      <w:pgSz w:w="12240" w:h="15840"/>
      <w:pgMar w:top="700" w:right="1160" w:bottom="280" w:left="104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6B500" w14:textId="77777777" w:rsidR="00C72BCF" w:rsidRDefault="00C72BCF">
      <w:r>
        <w:separator/>
      </w:r>
    </w:p>
  </w:endnote>
  <w:endnote w:type="continuationSeparator" w:id="0">
    <w:p w14:paraId="21412979" w14:textId="77777777" w:rsidR="00C72BCF" w:rsidRDefault="00C72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4448C" w14:textId="77777777" w:rsidR="006633FD" w:rsidRDefault="006633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CDCBB2" w14:textId="77777777" w:rsidR="009408BA" w:rsidRDefault="00A94224">
    <w:pPr>
      <w:pStyle w:val="BodyText"/>
      <w:spacing w:line="14" w:lineRule="auto"/>
      <w:rPr>
        <w:sz w:val="20"/>
      </w:rPr>
    </w:pPr>
    <w:r>
      <w:pict w14:anchorId="44F9BDB8">
        <v:shapetype id="_x0000_t202" coordsize="21600,21600" o:spt="202" path="m,l,21600r21600,l21600,xe">
          <v:stroke joinstyle="miter"/>
          <v:path gradientshapeok="t" o:connecttype="rect"/>
        </v:shapetype>
        <v:shape id="docshape1" o:spid="_x0000_s2049" type="#_x0000_t202" style="position:absolute;margin-left:300.55pt;margin-top:758.45pt;width:12pt;height:13.05pt;z-index:-251658752;mso-position-horizontal-relative:page;mso-position-vertical-relative:page" filled="f" stroked="f">
          <v:textbox inset="0,0,0,0">
            <w:txbxContent>
              <w:p w14:paraId="3BF00FEA" w14:textId="5CF62837" w:rsidR="009408BA" w:rsidRDefault="009408BA">
                <w:pPr>
                  <w:spacing w:before="10"/>
                  <w:ind w:left="60"/>
                  <w:rPr>
                    <w:sz w:val="20"/>
                  </w:rPr>
                </w:pPr>
                <w:r>
                  <w:fldChar w:fldCharType="begin"/>
                </w:r>
                <w:r>
                  <w:rPr>
                    <w:w w:val="99"/>
                    <w:sz w:val="20"/>
                  </w:rPr>
                  <w:instrText xml:space="preserve"> PAGE </w:instrText>
                </w:r>
                <w:r>
                  <w:fldChar w:fldCharType="separate"/>
                </w:r>
                <w:r w:rsidR="00671CB2">
                  <w:rPr>
                    <w:noProof/>
                    <w:w w:val="99"/>
                    <w:sz w:val="20"/>
                  </w:rPr>
                  <w:t>6</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CF991" w14:textId="77777777" w:rsidR="006633FD" w:rsidRDefault="006633F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BB4854" w14:textId="77777777" w:rsidR="009408BA" w:rsidRDefault="009408BA">
    <w:pPr>
      <w:pStyle w:val="BodyText"/>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B3EDCA" w14:textId="77777777" w:rsidR="009408BA" w:rsidRDefault="009408BA">
    <w:pPr>
      <w:pStyle w:val="BodyText"/>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DA9C2" w14:textId="77777777" w:rsidR="00C72BCF" w:rsidRDefault="00C72BCF">
      <w:r>
        <w:separator/>
      </w:r>
    </w:p>
  </w:footnote>
  <w:footnote w:type="continuationSeparator" w:id="0">
    <w:p w14:paraId="046F1261" w14:textId="77777777" w:rsidR="00C72BCF" w:rsidRDefault="00C72B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2480A" w14:textId="77777777" w:rsidR="006633FD" w:rsidRDefault="006633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E2BE7" w14:textId="77777777" w:rsidR="006633FD" w:rsidRDefault="006633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2E773" w14:textId="77777777" w:rsidR="006633FD" w:rsidRDefault="006633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6C156C"/>
    <w:multiLevelType w:val="hybridMultilevel"/>
    <w:tmpl w:val="79AA0228"/>
    <w:lvl w:ilvl="0" w:tplc="68002060">
      <w:start w:val="1"/>
      <w:numFmt w:val="decimal"/>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1" w15:restartNumberingAfterBreak="0">
    <w:nsid w:val="463528C8"/>
    <w:multiLevelType w:val="hybridMultilevel"/>
    <w:tmpl w:val="53AC8066"/>
    <w:lvl w:ilvl="0" w:tplc="538EEB98">
      <w:numFmt w:val="bullet"/>
      <w:lvlText w:val="•"/>
      <w:lvlJc w:val="left"/>
      <w:pPr>
        <w:ind w:left="1440" w:hanging="360"/>
      </w:pPr>
      <w:rPr>
        <w:rFonts w:ascii="Times New Roman" w:eastAsia="Times New Roman" w:hAnsi="Times New Roman" w:cs="Times New Roman" w:hint="default"/>
        <w:b w:val="0"/>
        <w:bCs w:val="0"/>
        <w:i w:val="0"/>
        <w:iCs w:val="0"/>
        <w:w w:val="100"/>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70C598D"/>
    <w:multiLevelType w:val="hybridMultilevel"/>
    <w:tmpl w:val="9AF05392"/>
    <w:lvl w:ilvl="0" w:tplc="75ACCA86">
      <w:start w:val="1"/>
      <w:numFmt w:val="decimal"/>
      <w:lvlText w:val="%1)"/>
      <w:lvlJc w:val="left"/>
      <w:pPr>
        <w:ind w:left="760" w:hanging="360"/>
      </w:pPr>
      <w:rPr>
        <w:rFonts w:ascii="Times New Roman" w:eastAsia="Times New Roman" w:hAnsi="Times New Roman" w:cs="Times New Roman" w:hint="default"/>
        <w:b w:val="0"/>
        <w:bCs w:val="0"/>
        <w:i w:val="0"/>
        <w:iCs w:val="0"/>
        <w:w w:val="99"/>
        <w:sz w:val="24"/>
        <w:szCs w:val="24"/>
      </w:rPr>
    </w:lvl>
    <w:lvl w:ilvl="1" w:tplc="03A66B4C">
      <w:numFmt w:val="bullet"/>
      <w:lvlText w:val="•"/>
      <w:lvlJc w:val="left"/>
      <w:pPr>
        <w:ind w:left="1688" w:hanging="360"/>
      </w:pPr>
      <w:rPr>
        <w:rFonts w:hint="default"/>
      </w:rPr>
    </w:lvl>
    <w:lvl w:ilvl="2" w:tplc="D8E0BB58">
      <w:numFmt w:val="bullet"/>
      <w:lvlText w:val="•"/>
      <w:lvlJc w:val="left"/>
      <w:pPr>
        <w:ind w:left="2616" w:hanging="360"/>
      </w:pPr>
      <w:rPr>
        <w:rFonts w:hint="default"/>
      </w:rPr>
    </w:lvl>
    <w:lvl w:ilvl="3" w:tplc="8FBE1622">
      <w:numFmt w:val="bullet"/>
      <w:lvlText w:val="•"/>
      <w:lvlJc w:val="left"/>
      <w:pPr>
        <w:ind w:left="3544" w:hanging="360"/>
      </w:pPr>
      <w:rPr>
        <w:rFonts w:hint="default"/>
      </w:rPr>
    </w:lvl>
    <w:lvl w:ilvl="4" w:tplc="882A16A2">
      <w:numFmt w:val="bullet"/>
      <w:lvlText w:val="•"/>
      <w:lvlJc w:val="left"/>
      <w:pPr>
        <w:ind w:left="4472" w:hanging="360"/>
      </w:pPr>
      <w:rPr>
        <w:rFonts w:hint="default"/>
      </w:rPr>
    </w:lvl>
    <w:lvl w:ilvl="5" w:tplc="A614C67A">
      <w:numFmt w:val="bullet"/>
      <w:lvlText w:val="•"/>
      <w:lvlJc w:val="left"/>
      <w:pPr>
        <w:ind w:left="5400" w:hanging="360"/>
      </w:pPr>
      <w:rPr>
        <w:rFonts w:hint="default"/>
      </w:rPr>
    </w:lvl>
    <w:lvl w:ilvl="6" w:tplc="C17EA9D0">
      <w:numFmt w:val="bullet"/>
      <w:lvlText w:val="•"/>
      <w:lvlJc w:val="left"/>
      <w:pPr>
        <w:ind w:left="6328" w:hanging="360"/>
      </w:pPr>
      <w:rPr>
        <w:rFonts w:hint="default"/>
      </w:rPr>
    </w:lvl>
    <w:lvl w:ilvl="7" w:tplc="095A0E06">
      <w:numFmt w:val="bullet"/>
      <w:lvlText w:val="•"/>
      <w:lvlJc w:val="left"/>
      <w:pPr>
        <w:ind w:left="7256" w:hanging="360"/>
      </w:pPr>
      <w:rPr>
        <w:rFonts w:hint="default"/>
      </w:rPr>
    </w:lvl>
    <w:lvl w:ilvl="8" w:tplc="8048CF00">
      <w:numFmt w:val="bullet"/>
      <w:lvlText w:val="•"/>
      <w:lvlJc w:val="left"/>
      <w:pPr>
        <w:ind w:left="8184" w:hanging="360"/>
      </w:pPr>
      <w:rPr>
        <w:rFonts w:hint="default"/>
      </w:rPr>
    </w:lvl>
  </w:abstractNum>
  <w:abstractNum w:abstractNumId="3" w15:restartNumberingAfterBreak="0">
    <w:nsid w:val="4C547C80"/>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4" w15:restartNumberingAfterBreak="0">
    <w:nsid w:val="64A85642"/>
    <w:multiLevelType w:val="hybridMultilevel"/>
    <w:tmpl w:val="4C0CCF70"/>
    <w:lvl w:ilvl="0" w:tplc="538EEB98">
      <w:numFmt w:val="bullet"/>
      <w:lvlText w:val="•"/>
      <w:lvlJc w:val="left"/>
      <w:pPr>
        <w:ind w:left="760" w:hanging="360"/>
      </w:pPr>
      <w:rPr>
        <w:rFonts w:ascii="Times New Roman" w:eastAsia="Times New Roman" w:hAnsi="Times New Roman" w:cs="Times New Roman" w:hint="default"/>
        <w:b w:val="0"/>
        <w:bCs w:val="0"/>
        <w:i w:val="0"/>
        <w:iCs w:val="0"/>
        <w:w w:val="100"/>
        <w:sz w:val="24"/>
        <w:szCs w:val="24"/>
      </w:rPr>
    </w:lvl>
    <w:lvl w:ilvl="1" w:tplc="CDA016F8">
      <w:numFmt w:val="bullet"/>
      <w:lvlText w:val="•"/>
      <w:lvlJc w:val="left"/>
      <w:pPr>
        <w:ind w:left="2440" w:hanging="360"/>
      </w:pPr>
      <w:rPr>
        <w:rFonts w:hint="default"/>
      </w:rPr>
    </w:lvl>
    <w:lvl w:ilvl="2" w:tplc="6A70E312">
      <w:numFmt w:val="bullet"/>
      <w:lvlText w:val="•"/>
      <w:lvlJc w:val="left"/>
      <w:pPr>
        <w:ind w:left="3880" w:hanging="360"/>
      </w:pPr>
      <w:rPr>
        <w:rFonts w:hint="default"/>
      </w:rPr>
    </w:lvl>
    <w:lvl w:ilvl="3" w:tplc="CA72F58E">
      <w:numFmt w:val="bullet"/>
      <w:lvlText w:val="•"/>
      <w:lvlJc w:val="left"/>
      <w:pPr>
        <w:ind w:left="4650" w:hanging="360"/>
      </w:pPr>
      <w:rPr>
        <w:rFonts w:hint="default"/>
      </w:rPr>
    </w:lvl>
    <w:lvl w:ilvl="4" w:tplc="E1482FB8">
      <w:numFmt w:val="bullet"/>
      <w:lvlText w:val="•"/>
      <w:lvlJc w:val="left"/>
      <w:pPr>
        <w:ind w:left="5420" w:hanging="360"/>
      </w:pPr>
      <w:rPr>
        <w:rFonts w:hint="default"/>
      </w:rPr>
    </w:lvl>
    <w:lvl w:ilvl="5" w:tplc="30885FF4">
      <w:numFmt w:val="bullet"/>
      <w:lvlText w:val="•"/>
      <w:lvlJc w:val="left"/>
      <w:pPr>
        <w:ind w:left="6190" w:hanging="360"/>
      </w:pPr>
      <w:rPr>
        <w:rFonts w:hint="default"/>
      </w:rPr>
    </w:lvl>
    <w:lvl w:ilvl="6" w:tplc="84F42720">
      <w:numFmt w:val="bullet"/>
      <w:lvlText w:val="•"/>
      <w:lvlJc w:val="left"/>
      <w:pPr>
        <w:ind w:left="6960" w:hanging="360"/>
      </w:pPr>
      <w:rPr>
        <w:rFonts w:hint="default"/>
      </w:rPr>
    </w:lvl>
    <w:lvl w:ilvl="7" w:tplc="8196CE7A">
      <w:numFmt w:val="bullet"/>
      <w:lvlText w:val="•"/>
      <w:lvlJc w:val="left"/>
      <w:pPr>
        <w:ind w:left="7730" w:hanging="360"/>
      </w:pPr>
      <w:rPr>
        <w:rFonts w:hint="default"/>
      </w:rPr>
    </w:lvl>
    <w:lvl w:ilvl="8" w:tplc="BF361F88">
      <w:numFmt w:val="bullet"/>
      <w:lvlText w:val="•"/>
      <w:lvlJc w:val="left"/>
      <w:pPr>
        <w:ind w:left="8500" w:hanging="360"/>
      </w:pPr>
      <w:rPr>
        <w:rFonts w:hint="default"/>
      </w:rPr>
    </w:lvl>
  </w:abstractNum>
  <w:abstractNum w:abstractNumId="5" w15:restartNumberingAfterBreak="0">
    <w:nsid w:val="6EEA43E0"/>
    <w:multiLevelType w:val="hybridMultilevel"/>
    <w:tmpl w:val="3B185A4A"/>
    <w:lvl w:ilvl="0" w:tplc="538EEB98">
      <w:numFmt w:val="bullet"/>
      <w:lvlText w:val="•"/>
      <w:lvlJc w:val="left"/>
      <w:pPr>
        <w:ind w:left="1020" w:hanging="360"/>
      </w:pPr>
      <w:rPr>
        <w:rFonts w:ascii="Times New Roman" w:eastAsia="Times New Roman" w:hAnsi="Times New Roman" w:cs="Times New Roman" w:hint="default"/>
        <w:b w:val="0"/>
        <w:bCs w:val="0"/>
        <w:i w:val="0"/>
        <w:iCs w:val="0"/>
        <w:w w:val="100"/>
        <w:sz w:val="24"/>
        <w:szCs w:val="24"/>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
  <w:rsids>
    <w:rsidRoot w:val="0076506C"/>
    <w:rsid w:val="00024F86"/>
    <w:rsid w:val="00052A60"/>
    <w:rsid w:val="000746BC"/>
    <w:rsid w:val="00076BD3"/>
    <w:rsid w:val="00087583"/>
    <w:rsid w:val="000B003A"/>
    <w:rsid w:val="000B287B"/>
    <w:rsid w:val="000E1733"/>
    <w:rsid w:val="001119FE"/>
    <w:rsid w:val="001443C6"/>
    <w:rsid w:val="00183469"/>
    <w:rsid w:val="001A1CBC"/>
    <w:rsid w:val="001B2343"/>
    <w:rsid w:val="001C5CBE"/>
    <w:rsid w:val="001F2175"/>
    <w:rsid w:val="001F3BBB"/>
    <w:rsid w:val="001F4312"/>
    <w:rsid w:val="00211FBB"/>
    <w:rsid w:val="002A2EA6"/>
    <w:rsid w:val="00303362"/>
    <w:rsid w:val="00357A69"/>
    <w:rsid w:val="00357F8A"/>
    <w:rsid w:val="00391CF3"/>
    <w:rsid w:val="003C6056"/>
    <w:rsid w:val="003C6CB4"/>
    <w:rsid w:val="00461D69"/>
    <w:rsid w:val="004E0717"/>
    <w:rsid w:val="00516C32"/>
    <w:rsid w:val="0056283E"/>
    <w:rsid w:val="005C387D"/>
    <w:rsid w:val="005C7DFB"/>
    <w:rsid w:val="005F6C1D"/>
    <w:rsid w:val="00600595"/>
    <w:rsid w:val="006633FD"/>
    <w:rsid w:val="00665461"/>
    <w:rsid w:val="00671CB2"/>
    <w:rsid w:val="006C2943"/>
    <w:rsid w:val="006C5E5B"/>
    <w:rsid w:val="007164A5"/>
    <w:rsid w:val="00723D0D"/>
    <w:rsid w:val="00753D90"/>
    <w:rsid w:val="0076506C"/>
    <w:rsid w:val="0077599C"/>
    <w:rsid w:val="007828AA"/>
    <w:rsid w:val="007D3DBA"/>
    <w:rsid w:val="007F175A"/>
    <w:rsid w:val="0080542F"/>
    <w:rsid w:val="008839CD"/>
    <w:rsid w:val="00885FB9"/>
    <w:rsid w:val="008B2874"/>
    <w:rsid w:val="00932CEC"/>
    <w:rsid w:val="009408BA"/>
    <w:rsid w:val="0094220F"/>
    <w:rsid w:val="009554DA"/>
    <w:rsid w:val="009976C1"/>
    <w:rsid w:val="009A59E3"/>
    <w:rsid w:val="009B12B4"/>
    <w:rsid w:val="009C0F2C"/>
    <w:rsid w:val="009E13B2"/>
    <w:rsid w:val="009F1073"/>
    <w:rsid w:val="009F5581"/>
    <w:rsid w:val="00A00DB9"/>
    <w:rsid w:val="00A1785D"/>
    <w:rsid w:val="00A651BF"/>
    <w:rsid w:val="00A8356D"/>
    <w:rsid w:val="00A94224"/>
    <w:rsid w:val="00AB601E"/>
    <w:rsid w:val="00B01546"/>
    <w:rsid w:val="00B44530"/>
    <w:rsid w:val="00B44A38"/>
    <w:rsid w:val="00B530A8"/>
    <w:rsid w:val="00C14CF7"/>
    <w:rsid w:val="00C236CA"/>
    <w:rsid w:val="00C5799D"/>
    <w:rsid w:val="00C72BCF"/>
    <w:rsid w:val="00C83D7A"/>
    <w:rsid w:val="00CB01A7"/>
    <w:rsid w:val="00D2310A"/>
    <w:rsid w:val="00D33707"/>
    <w:rsid w:val="00D372D7"/>
    <w:rsid w:val="00D45927"/>
    <w:rsid w:val="00D5689A"/>
    <w:rsid w:val="00D819E2"/>
    <w:rsid w:val="00E82B37"/>
    <w:rsid w:val="00E878E1"/>
    <w:rsid w:val="00EC16BD"/>
    <w:rsid w:val="00EE33A2"/>
    <w:rsid w:val="00FA390F"/>
    <w:rsid w:val="00FC73BB"/>
    <w:rsid w:val="00FD4E0A"/>
    <w:rsid w:val="00FE18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0EA429"/>
  <w15:docId w15:val="{93728B7D-D8F2-483E-A02E-86962B94B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40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ListParagraph">
    <w:name w:val="List Paragraph"/>
    <w:basedOn w:val="Normal"/>
    <w:uiPriority w:val="1"/>
    <w:qFormat/>
    <w:pPr>
      <w:ind w:left="760" w:hanging="360"/>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753D90"/>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885FB9"/>
    <w:rPr>
      <w:sz w:val="16"/>
      <w:szCs w:val="16"/>
    </w:rPr>
  </w:style>
  <w:style w:type="paragraph" w:styleId="CommentText">
    <w:name w:val="annotation text"/>
    <w:basedOn w:val="Normal"/>
    <w:link w:val="CommentTextChar"/>
    <w:uiPriority w:val="99"/>
    <w:semiHidden/>
    <w:unhideWhenUsed/>
    <w:rsid w:val="00885FB9"/>
    <w:rPr>
      <w:sz w:val="20"/>
      <w:szCs w:val="20"/>
    </w:rPr>
  </w:style>
  <w:style w:type="character" w:customStyle="1" w:styleId="CommentTextChar">
    <w:name w:val="Comment Text Char"/>
    <w:basedOn w:val="DefaultParagraphFont"/>
    <w:link w:val="CommentText"/>
    <w:uiPriority w:val="99"/>
    <w:semiHidden/>
    <w:rsid w:val="00885FB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885FB9"/>
    <w:rPr>
      <w:b/>
      <w:bCs/>
    </w:rPr>
  </w:style>
  <w:style w:type="character" w:customStyle="1" w:styleId="CommentSubjectChar">
    <w:name w:val="Comment Subject Char"/>
    <w:basedOn w:val="CommentTextChar"/>
    <w:link w:val="CommentSubject"/>
    <w:uiPriority w:val="99"/>
    <w:semiHidden/>
    <w:rsid w:val="00885FB9"/>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600595"/>
    <w:rPr>
      <w:color w:val="0000FF" w:themeColor="hyperlink"/>
      <w:u w:val="single"/>
    </w:rPr>
  </w:style>
  <w:style w:type="paragraph" w:styleId="HTMLPreformatted">
    <w:name w:val="HTML Preformatted"/>
    <w:basedOn w:val="Normal"/>
    <w:link w:val="HTMLPreformattedChar"/>
    <w:uiPriority w:val="99"/>
    <w:semiHidden/>
    <w:unhideWhenUsed/>
    <w:rsid w:val="00C5799D"/>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5799D"/>
    <w:rPr>
      <w:rFonts w:ascii="Consolas" w:eastAsia="Times New Roman" w:hAnsi="Consolas" w:cs="Times New Roman"/>
      <w:sz w:val="20"/>
      <w:szCs w:val="20"/>
    </w:rPr>
  </w:style>
  <w:style w:type="character" w:customStyle="1" w:styleId="a-size-extra-large">
    <w:name w:val="a-size-extra-large"/>
    <w:basedOn w:val="DefaultParagraphFont"/>
    <w:rsid w:val="001F4312"/>
  </w:style>
  <w:style w:type="table" w:styleId="TableGrid">
    <w:name w:val="Table Grid"/>
    <w:basedOn w:val="TableNormal"/>
    <w:uiPriority w:val="39"/>
    <w:rsid w:val="000E17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C60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6056"/>
    <w:rPr>
      <w:rFonts w:ascii="Segoe UI" w:eastAsia="Times New Roman" w:hAnsi="Segoe UI" w:cs="Segoe UI"/>
      <w:sz w:val="18"/>
      <w:szCs w:val="18"/>
    </w:rPr>
  </w:style>
  <w:style w:type="paragraph" w:styleId="Header">
    <w:name w:val="header"/>
    <w:basedOn w:val="Normal"/>
    <w:link w:val="HeaderChar"/>
    <w:uiPriority w:val="99"/>
    <w:unhideWhenUsed/>
    <w:rsid w:val="006633FD"/>
    <w:pPr>
      <w:tabs>
        <w:tab w:val="center" w:pos="4680"/>
        <w:tab w:val="right" w:pos="9360"/>
      </w:tabs>
    </w:pPr>
  </w:style>
  <w:style w:type="character" w:customStyle="1" w:styleId="HeaderChar">
    <w:name w:val="Header Char"/>
    <w:basedOn w:val="DefaultParagraphFont"/>
    <w:link w:val="Header"/>
    <w:uiPriority w:val="99"/>
    <w:rsid w:val="006633FD"/>
    <w:rPr>
      <w:rFonts w:ascii="Times New Roman" w:eastAsia="Times New Roman" w:hAnsi="Times New Roman" w:cs="Times New Roman"/>
    </w:rPr>
  </w:style>
  <w:style w:type="paragraph" w:styleId="Footer">
    <w:name w:val="footer"/>
    <w:basedOn w:val="Normal"/>
    <w:link w:val="FooterChar"/>
    <w:uiPriority w:val="99"/>
    <w:unhideWhenUsed/>
    <w:rsid w:val="006633FD"/>
    <w:pPr>
      <w:tabs>
        <w:tab w:val="center" w:pos="4680"/>
        <w:tab w:val="right" w:pos="9360"/>
      </w:tabs>
    </w:pPr>
  </w:style>
  <w:style w:type="character" w:customStyle="1" w:styleId="FooterChar">
    <w:name w:val="Footer Char"/>
    <w:basedOn w:val="DefaultParagraphFont"/>
    <w:link w:val="Footer"/>
    <w:uiPriority w:val="99"/>
    <w:rsid w:val="006633FD"/>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689822">
      <w:bodyDiv w:val="1"/>
      <w:marLeft w:val="0"/>
      <w:marRight w:val="0"/>
      <w:marTop w:val="0"/>
      <w:marBottom w:val="0"/>
      <w:divBdr>
        <w:top w:val="none" w:sz="0" w:space="0" w:color="auto"/>
        <w:left w:val="none" w:sz="0" w:space="0" w:color="auto"/>
        <w:bottom w:val="none" w:sz="0" w:space="0" w:color="auto"/>
        <w:right w:val="none" w:sz="0" w:space="0" w:color="auto"/>
      </w:divBdr>
    </w:div>
    <w:div w:id="386149760">
      <w:bodyDiv w:val="1"/>
      <w:marLeft w:val="0"/>
      <w:marRight w:val="0"/>
      <w:marTop w:val="0"/>
      <w:marBottom w:val="0"/>
      <w:divBdr>
        <w:top w:val="none" w:sz="0" w:space="0" w:color="auto"/>
        <w:left w:val="none" w:sz="0" w:space="0" w:color="auto"/>
        <w:bottom w:val="none" w:sz="0" w:space="0" w:color="auto"/>
        <w:right w:val="none" w:sz="0" w:space="0" w:color="auto"/>
      </w:divBdr>
    </w:div>
    <w:div w:id="584189974">
      <w:bodyDiv w:val="1"/>
      <w:marLeft w:val="0"/>
      <w:marRight w:val="0"/>
      <w:marTop w:val="0"/>
      <w:marBottom w:val="0"/>
      <w:divBdr>
        <w:top w:val="none" w:sz="0" w:space="0" w:color="auto"/>
        <w:left w:val="none" w:sz="0" w:space="0" w:color="auto"/>
        <w:bottom w:val="none" w:sz="0" w:space="0" w:color="auto"/>
        <w:right w:val="none" w:sz="0" w:space="0" w:color="auto"/>
      </w:divBdr>
    </w:div>
    <w:div w:id="804350883">
      <w:bodyDiv w:val="1"/>
      <w:marLeft w:val="0"/>
      <w:marRight w:val="0"/>
      <w:marTop w:val="0"/>
      <w:marBottom w:val="0"/>
      <w:divBdr>
        <w:top w:val="none" w:sz="0" w:space="0" w:color="auto"/>
        <w:left w:val="none" w:sz="0" w:space="0" w:color="auto"/>
        <w:bottom w:val="none" w:sz="0" w:space="0" w:color="auto"/>
        <w:right w:val="none" w:sz="0" w:space="0" w:color="auto"/>
      </w:divBdr>
    </w:div>
    <w:div w:id="808714999">
      <w:bodyDiv w:val="1"/>
      <w:marLeft w:val="0"/>
      <w:marRight w:val="0"/>
      <w:marTop w:val="0"/>
      <w:marBottom w:val="0"/>
      <w:divBdr>
        <w:top w:val="none" w:sz="0" w:space="0" w:color="auto"/>
        <w:left w:val="none" w:sz="0" w:space="0" w:color="auto"/>
        <w:bottom w:val="none" w:sz="0" w:space="0" w:color="auto"/>
        <w:right w:val="none" w:sz="0" w:space="0" w:color="auto"/>
      </w:divBdr>
    </w:div>
    <w:div w:id="12354338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smfoster@bsc.edu" TargetMode="Externa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mailto:writingcenter@bsc.edu"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www.bsc.edu/campus/studev/honor-council/index.html"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yperlink" Target="https://www.bsc.edu/titleix/Resource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drive.google.com/u/0/open?id=1mZieH1lHHJjj9Tavpe9pDF5dLzGsPzpk" TargetMode="Externa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s://drive.google.com/u/0/open?id=1mZieH1lHHJjj9Tavpe9pDF5dLzGsPzpk" TargetMode="External"/><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bsc.guardianconduct.com/incident-reporting"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ytong@bsc.edu" TargetMode="External"/><Relationship Id="rId22" Type="http://schemas.openxmlformats.org/officeDocument/2006/relationships/hyperlink" Target="https://drive.google.com/u/0/open?id=1mZieH1lHHJjj9Tavpe9pDF5dLzGsPzpk"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AE3D0-A494-4C61-BB3D-42EBC31C1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4973</TotalTime>
  <Pages>8</Pages>
  <Words>1783</Words>
  <Characters>10167</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Feng Xie</dc:creator>
  <cp:keywords/>
  <dc:description/>
  <cp:lastModifiedBy>Tong, Yan</cp:lastModifiedBy>
  <cp:revision>3</cp:revision>
  <cp:lastPrinted>2021-11-05T19:13:00Z</cp:lastPrinted>
  <dcterms:created xsi:type="dcterms:W3CDTF">2021-08-19T03:26:00Z</dcterms:created>
  <dcterms:modified xsi:type="dcterms:W3CDTF">2022-01-06T18:37:00Z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2020-08-25T00:00:00Z</vt:filetime>
  </property>
  <property fmtid="{D5CDD505-2E9C-101B-9397-08002B2CF9AE}" pid="3" name="Creator">
    <vt:lpwstr>Microsoft® Word for Microsoft 365</vt:lpwstr>
  </property>
  <property fmtid="{D5CDD505-2E9C-101B-9397-08002B2CF9AE}" pid="4" name="LastSaved">
    <vt:filetime>2021-08-19T00:00:00Z</vt:filetime>
  </property>
</Properties>
</file>