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82B7A" w14:textId="77777777" w:rsidR="00531072" w:rsidRDefault="00A144F6" w:rsidP="00A144F6">
      <w:pPr>
        <w:spacing w:after="0" w:afterAutospacing="0"/>
        <w:jc w:val="center"/>
        <w:rPr>
          <w:rFonts w:ascii="Times New Roman" w:hAnsi="Times New Roman" w:cs="Times New Roman"/>
        </w:rPr>
      </w:pPr>
      <w:r>
        <w:rPr>
          <w:rFonts w:ascii="Times New Roman" w:hAnsi="Times New Roman" w:cs="Times New Roman"/>
        </w:rPr>
        <w:t>Chapter</w:t>
      </w:r>
      <w:r w:rsidR="000547A7">
        <w:rPr>
          <w:rFonts w:ascii="Times New Roman" w:hAnsi="Times New Roman" w:cs="Times New Roman"/>
        </w:rPr>
        <w:t xml:space="preserve"> 11</w:t>
      </w:r>
      <w:r>
        <w:rPr>
          <w:rFonts w:ascii="Times New Roman" w:hAnsi="Times New Roman" w:cs="Times New Roman"/>
        </w:rPr>
        <w:t xml:space="preserve"> Notes</w:t>
      </w:r>
    </w:p>
    <w:p w14:paraId="2608C43C" w14:textId="77777777" w:rsidR="00A144F6" w:rsidRDefault="00A144F6" w:rsidP="00A144F6">
      <w:pPr>
        <w:spacing w:after="0" w:afterAutospacing="0"/>
        <w:jc w:val="center"/>
        <w:rPr>
          <w:rFonts w:ascii="Times New Roman" w:hAnsi="Times New Roman" w:cs="Times New Roman"/>
        </w:rPr>
      </w:pPr>
      <w:r>
        <w:rPr>
          <w:rFonts w:ascii="Times New Roman" w:hAnsi="Times New Roman" w:cs="Times New Roman"/>
        </w:rPr>
        <w:t>Property Dispositions</w:t>
      </w:r>
    </w:p>
    <w:p w14:paraId="395CEE44" w14:textId="77777777" w:rsidR="006E3B87" w:rsidRDefault="006E3B87" w:rsidP="00A144F6">
      <w:pPr>
        <w:spacing w:after="0" w:afterAutospacing="0"/>
        <w:jc w:val="center"/>
        <w:rPr>
          <w:rFonts w:ascii="Times New Roman" w:hAnsi="Times New Roman" w:cs="Times New Roman"/>
        </w:rPr>
      </w:pPr>
    </w:p>
    <w:p w14:paraId="3D2D7095" w14:textId="77777777" w:rsidR="00F3553E" w:rsidRPr="00DE3379" w:rsidRDefault="00F3553E" w:rsidP="006E3B87">
      <w:pPr>
        <w:spacing w:after="0" w:afterAutospacing="0"/>
        <w:rPr>
          <w:rFonts w:ascii="Times New Roman" w:hAnsi="Times New Roman" w:cs="Times New Roman"/>
          <w:color w:val="FF0000"/>
        </w:rPr>
      </w:pPr>
      <w:r w:rsidRPr="00DE3379">
        <w:rPr>
          <w:rFonts w:ascii="Times New Roman" w:hAnsi="Times New Roman" w:cs="Times New Roman"/>
          <w:color w:val="FF0000"/>
        </w:rPr>
        <w:t>We are talking about selling property and th</w:t>
      </w:r>
      <w:r w:rsidR="003112B5">
        <w:rPr>
          <w:rFonts w:ascii="Times New Roman" w:hAnsi="Times New Roman" w:cs="Times New Roman"/>
          <w:color w:val="FF0000"/>
        </w:rPr>
        <w:t>e</w:t>
      </w:r>
      <w:r w:rsidRPr="00DE3379">
        <w:rPr>
          <w:rFonts w:ascii="Times New Roman" w:hAnsi="Times New Roman" w:cs="Times New Roman"/>
          <w:color w:val="FF0000"/>
        </w:rPr>
        <w:t xml:space="preserve"> rate at which the gain is going to be taxed.  </w:t>
      </w:r>
    </w:p>
    <w:p w14:paraId="1344E1B8" w14:textId="77777777" w:rsidR="00F3553E" w:rsidRPr="00DE3379" w:rsidRDefault="00F3553E" w:rsidP="006E3B87">
      <w:pPr>
        <w:spacing w:after="0" w:afterAutospacing="0"/>
        <w:rPr>
          <w:rFonts w:ascii="Times New Roman" w:hAnsi="Times New Roman" w:cs="Times New Roman"/>
          <w:color w:val="FF0000"/>
        </w:rPr>
      </w:pPr>
      <w:r w:rsidRPr="00DE3379">
        <w:rPr>
          <w:rFonts w:ascii="Times New Roman" w:hAnsi="Times New Roman" w:cs="Times New Roman"/>
          <w:color w:val="FF0000"/>
        </w:rPr>
        <w:t xml:space="preserve">Everything in this chapter is from the perspective of a business (the owners of a business), but we have to keep in mind individual tax consequences for the owners. </w:t>
      </w:r>
    </w:p>
    <w:p w14:paraId="5493FE4C" w14:textId="77777777" w:rsidR="00F3553E" w:rsidRDefault="00F3553E" w:rsidP="006E3B87">
      <w:pPr>
        <w:spacing w:after="0" w:afterAutospacing="0"/>
        <w:rPr>
          <w:rFonts w:ascii="Times New Roman" w:hAnsi="Times New Roman" w:cs="Times New Roman"/>
        </w:rPr>
      </w:pPr>
    </w:p>
    <w:p w14:paraId="4C8F9B20" w14:textId="77777777" w:rsidR="006E3B87" w:rsidRPr="00DE3379" w:rsidRDefault="006E3B87" w:rsidP="006E3B87">
      <w:pPr>
        <w:spacing w:after="0" w:afterAutospacing="0"/>
        <w:rPr>
          <w:rFonts w:ascii="Times New Roman" w:hAnsi="Times New Roman" w:cs="Times New Roman"/>
          <w:b/>
        </w:rPr>
      </w:pPr>
      <w:r w:rsidRPr="00DE3379">
        <w:rPr>
          <w:rFonts w:ascii="Times New Roman" w:hAnsi="Times New Roman" w:cs="Times New Roman"/>
          <w:b/>
        </w:rPr>
        <w:t>Dispositions</w:t>
      </w:r>
    </w:p>
    <w:p w14:paraId="3C3EFB95" w14:textId="77777777" w:rsidR="006E3B87" w:rsidRDefault="006E3B87" w:rsidP="006E3B87">
      <w:pPr>
        <w:spacing w:after="0" w:afterAutospacing="0"/>
        <w:rPr>
          <w:rFonts w:ascii="Times New Roman" w:hAnsi="Times New Roman" w:cs="Times New Roman"/>
        </w:rPr>
      </w:pPr>
    </w:p>
    <w:p w14:paraId="57465E9E" w14:textId="77777777" w:rsidR="006E3B87" w:rsidRDefault="006E3B87" w:rsidP="006E3B87">
      <w:pPr>
        <w:spacing w:after="0" w:afterAutospacing="0"/>
        <w:rPr>
          <w:rFonts w:ascii="Times New Roman" w:hAnsi="Times New Roman" w:cs="Times New Roman"/>
        </w:rPr>
      </w:pPr>
      <w:r w:rsidRPr="00DE3379">
        <w:rPr>
          <w:rFonts w:ascii="Times New Roman" w:hAnsi="Times New Roman" w:cs="Times New Roman"/>
          <w:i/>
        </w:rPr>
        <w:t>Amount realized</w:t>
      </w:r>
      <w:r>
        <w:rPr>
          <w:rFonts w:ascii="Times New Roman" w:hAnsi="Times New Roman" w:cs="Times New Roman"/>
        </w:rPr>
        <w:t xml:space="preserve"> = cash received + FMV of other property you received + buyer’s assumption of liability – seller’s expenses</w:t>
      </w:r>
    </w:p>
    <w:p w14:paraId="41A8A4EC" w14:textId="77777777" w:rsidR="00DE3379" w:rsidRPr="00DE3379" w:rsidRDefault="00DE3379" w:rsidP="006E3B87">
      <w:pPr>
        <w:spacing w:after="0" w:afterAutospacing="0"/>
        <w:rPr>
          <w:rFonts w:ascii="Times New Roman" w:hAnsi="Times New Roman" w:cs="Times New Roman"/>
          <w:color w:val="FF0000"/>
        </w:rPr>
      </w:pPr>
      <w:r w:rsidRPr="00DE3379">
        <w:rPr>
          <w:rFonts w:ascii="Times New Roman" w:hAnsi="Times New Roman" w:cs="Times New Roman"/>
          <w:color w:val="FF0000"/>
        </w:rPr>
        <w:t xml:space="preserve">The amount realized is the total proceeds from the sale.  It is </w:t>
      </w:r>
      <w:r w:rsidR="00387797">
        <w:rPr>
          <w:rFonts w:ascii="Times New Roman" w:hAnsi="Times New Roman" w:cs="Times New Roman"/>
          <w:color w:val="FF0000"/>
        </w:rPr>
        <w:t>every</w:t>
      </w:r>
      <w:r w:rsidRPr="00DE3379">
        <w:rPr>
          <w:rFonts w:ascii="Times New Roman" w:hAnsi="Times New Roman" w:cs="Times New Roman"/>
          <w:color w:val="FF0000"/>
        </w:rPr>
        <w:t xml:space="preserve">thing you receive of value </w:t>
      </w:r>
      <w:r w:rsidR="00EC6705">
        <w:rPr>
          <w:rFonts w:ascii="Times New Roman" w:hAnsi="Times New Roman" w:cs="Times New Roman"/>
          <w:color w:val="FF0000"/>
        </w:rPr>
        <w:t xml:space="preserve">from the buyer </w:t>
      </w:r>
      <w:r w:rsidRPr="00DE3379">
        <w:rPr>
          <w:rFonts w:ascii="Times New Roman" w:hAnsi="Times New Roman" w:cs="Times New Roman"/>
          <w:color w:val="FF0000"/>
        </w:rPr>
        <w:t xml:space="preserve">less </w:t>
      </w:r>
      <w:r w:rsidR="00387797">
        <w:rPr>
          <w:rFonts w:ascii="Times New Roman" w:hAnsi="Times New Roman" w:cs="Times New Roman"/>
          <w:color w:val="FF0000"/>
        </w:rPr>
        <w:t>any selling costs</w:t>
      </w:r>
      <w:r w:rsidRPr="00DE3379">
        <w:rPr>
          <w:rFonts w:ascii="Times New Roman" w:hAnsi="Times New Roman" w:cs="Times New Roman"/>
          <w:color w:val="FF0000"/>
        </w:rPr>
        <w:t xml:space="preserve">.  </w:t>
      </w:r>
    </w:p>
    <w:p w14:paraId="7DCBBD2F" w14:textId="77777777" w:rsidR="00DE3379" w:rsidRDefault="00DE3379" w:rsidP="006E3B87">
      <w:pPr>
        <w:spacing w:after="0" w:afterAutospacing="0"/>
        <w:rPr>
          <w:rFonts w:ascii="Times New Roman" w:hAnsi="Times New Roman" w:cs="Times New Roman"/>
        </w:rPr>
      </w:pPr>
    </w:p>
    <w:p w14:paraId="0C25B0E9" w14:textId="77777777" w:rsidR="00DE3379" w:rsidRPr="006155EF" w:rsidRDefault="00DE3379" w:rsidP="006E3B87">
      <w:pPr>
        <w:spacing w:after="0" w:afterAutospacing="0"/>
        <w:rPr>
          <w:rFonts w:ascii="Times New Roman" w:hAnsi="Times New Roman" w:cs="Times New Roman"/>
          <w:color w:val="FF0000"/>
        </w:rPr>
      </w:pPr>
      <w:r w:rsidRPr="00DE3379">
        <w:rPr>
          <w:rFonts w:ascii="Times New Roman" w:hAnsi="Times New Roman" w:cs="Times New Roman"/>
          <w:i/>
        </w:rPr>
        <w:t>Adjusted basis</w:t>
      </w:r>
      <w:r>
        <w:rPr>
          <w:rFonts w:ascii="Times New Roman" w:hAnsi="Times New Roman" w:cs="Times New Roman"/>
        </w:rPr>
        <w:t xml:space="preserve"> = basis (as defined in chapter </w:t>
      </w:r>
      <w:r w:rsidR="000547A7">
        <w:rPr>
          <w:rFonts w:ascii="Times New Roman" w:hAnsi="Times New Roman" w:cs="Times New Roman"/>
        </w:rPr>
        <w:t>10</w:t>
      </w:r>
      <w:r>
        <w:rPr>
          <w:rFonts w:ascii="Times New Roman" w:hAnsi="Times New Roman" w:cs="Times New Roman"/>
        </w:rPr>
        <w:t xml:space="preserve">) less accumulated depreciation </w:t>
      </w:r>
      <w:r w:rsidRPr="006155EF">
        <w:rPr>
          <w:rFonts w:ascii="Times New Roman" w:hAnsi="Times New Roman" w:cs="Times New Roman"/>
          <w:color w:val="FF0000"/>
        </w:rPr>
        <w:t>(depreciation + Section 179 expensing)</w:t>
      </w:r>
    </w:p>
    <w:p w14:paraId="1D007F70" w14:textId="77777777" w:rsidR="00DE3379" w:rsidRDefault="00DE3379" w:rsidP="006E3B87">
      <w:pPr>
        <w:spacing w:after="0" w:afterAutospacing="0"/>
        <w:rPr>
          <w:rFonts w:ascii="Times New Roman" w:hAnsi="Times New Roman" w:cs="Times New Roman"/>
        </w:rPr>
      </w:pPr>
    </w:p>
    <w:p w14:paraId="3725A648" w14:textId="77777777" w:rsidR="00DE3379" w:rsidRDefault="006155EF" w:rsidP="006E3B87">
      <w:pPr>
        <w:spacing w:after="0" w:afterAutospacing="0"/>
        <w:rPr>
          <w:rFonts w:ascii="Times New Roman" w:hAnsi="Times New Roman" w:cs="Times New Roman"/>
        </w:rPr>
      </w:pPr>
      <w:r w:rsidRPr="006155EF">
        <w:rPr>
          <w:rFonts w:ascii="Times New Roman" w:hAnsi="Times New Roman" w:cs="Times New Roman"/>
          <w:i/>
        </w:rPr>
        <w:t>Realized gain/loss on disposition</w:t>
      </w:r>
      <w:r>
        <w:rPr>
          <w:rFonts w:ascii="Times New Roman" w:hAnsi="Times New Roman" w:cs="Times New Roman"/>
        </w:rPr>
        <w:t xml:space="preserve"> = amount realized less adjusted basis </w:t>
      </w:r>
    </w:p>
    <w:p w14:paraId="3A68F3A5" w14:textId="77777777" w:rsidR="006155EF" w:rsidRPr="006155EF" w:rsidRDefault="006155EF" w:rsidP="006E3B87">
      <w:pPr>
        <w:spacing w:after="0" w:afterAutospacing="0"/>
        <w:rPr>
          <w:rFonts w:ascii="Times New Roman" w:hAnsi="Times New Roman" w:cs="Times New Roman"/>
          <w:color w:val="FF0000"/>
        </w:rPr>
      </w:pPr>
      <w:r w:rsidRPr="006155EF">
        <w:rPr>
          <w:rFonts w:ascii="Times New Roman" w:hAnsi="Times New Roman" w:cs="Times New Roman"/>
          <w:color w:val="FF0000"/>
        </w:rPr>
        <w:t>This is what you recognize.</w:t>
      </w:r>
    </w:p>
    <w:p w14:paraId="6757D276" w14:textId="77777777" w:rsidR="006155EF" w:rsidRDefault="006155EF" w:rsidP="006E3B87">
      <w:pPr>
        <w:spacing w:after="0" w:afterAutospacing="0"/>
        <w:rPr>
          <w:rFonts w:ascii="Times New Roman" w:hAnsi="Times New Roman" w:cs="Times New Roman"/>
        </w:rPr>
      </w:pPr>
    </w:p>
    <w:p w14:paraId="2F31EAAF" w14:textId="77777777" w:rsidR="006155EF" w:rsidRDefault="006155EF" w:rsidP="006E3B87">
      <w:pPr>
        <w:spacing w:after="0" w:afterAutospacing="0"/>
        <w:rPr>
          <w:rFonts w:ascii="Times New Roman" w:hAnsi="Times New Roman" w:cs="Times New Roman"/>
        </w:rPr>
      </w:pPr>
      <w:r w:rsidRPr="00294927">
        <w:rPr>
          <w:rFonts w:ascii="Times New Roman" w:hAnsi="Times New Roman" w:cs="Times New Roman"/>
          <w:b/>
        </w:rPr>
        <w:t>Example</w:t>
      </w:r>
      <w:r w:rsidR="00CE55CA" w:rsidRPr="00294927">
        <w:rPr>
          <w:rFonts w:ascii="Times New Roman" w:hAnsi="Times New Roman" w:cs="Times New Roman"/>
          <w:b/>
        </w:rPr>
        <w:t xml:space="preserve"> 1</w:t>
      </w:r>
      <w:r>
        <w:rPr>
          <w:rFonts w:ascii="Times New Roman" w:hAnsi="Times New Roman" w:cs="Times New Roman"/>
        </w:rPr>
        <w:t xml:space="preserve">: </w:t>
      </w:r>
      <w:r w:rsidR="000C0823">
        <w:rPr>
          <w:rFonts w:ascii="Times New Roman" w:hAnsi="Times New Roman" w:cs="Times New Roman"/>
        </w:rPr>
        <w:t xml:space="preserve">Eric bought land five years ago </w:t>
      </w:r>
      <w:r w:rsidR="00FB70B0">
        <w:rPr>
          <w:rFonts w:ascii="Times New Roman" w:hAnsi="Times New Roman" w:cs="Times New Roman"/>
        </w:rPr>
        <w:t>with</w:t>
      </w:r>
      <w:r w:rsidR="000C0823">
        <w:rPr>
          <w:rFonts w:ascii="Times New Roman" w:hAnsi="Times New Roman" w:cs="Times New Roman"/>
        </w:rPr>
        <w:t xml:space="preserve"> $6,000 cash</w:t>
      </w:r>
      <w:r w:rsidR="00FB70B0">
        <w:rPr>
          <w:rFonts w:ascii="Times New Roman" w:hAnsi="Times New Roman" w:cs="Times New Roman"/>
        </w:rPr>
        <w:t xml:space="preserve"> and</w:t>
      </w:r>
      <w:r w:rsidR="000C0823">
        <w:rPr>
          <w:rFonts w:ascii="Times New Roman" w:hAnsi="Times New Roman" w:cs="Times New Roman"/>
        </w:rPr>
        <w:t xml:space="preserve"> a $30,000 loan, </w:t>
      </w:r>
      <w:r w:rsidR="00FB70B0">
        <w:rPr>
          <w:rFonts w:ascii="Times New Roman" w:hAnsi="Times New Roman" w:cs="Times New Roman"/>
        </w:rPr>
        <w:t xml:space="preserve">and paid additional expenses of </w:t>
      </w:r>
      <w:r w:rsidR="000C0823">
        <w:rPr>
          <w:rFonts w:ascii="Times New Roman" w:hAnsi="Times New Roman" w:cs="Times New Roman"/>
        </w:rPr>
        <w:t>$1,500 legal fees and $500 real estate commission</w:t>
      </w:r>
      <w:r w:rsidR="00FB70B0">
        <w:rPr>
          <w:rFonts w:ascii="Times New Roman" w:hAnsi="Times New Roman" w:cs="Times New Roman"/>
        </w:rPr>
        <w:t xml:space="preserve"> related to the purchase</w:t>
      </w:r>
      <w:r w:rsidR="000C0823">
        <w:rPr>
          <w:rFonts w:ascii="Times New Roman" w:hAnsi="Times New Roman" w:cs="Times New Roman"/>
        </w:rPr>
        <w:t>.  On July 1</w:t>
      </w:r>
      <w:r w:rsidR="000C0823" w:rsidRPr="000C0823">
        <w:rPr>
          <w:rFonts w:ascii="Times New Roman" w:hAnsi="Times New Roman" w:cs="Times New Roman"/>
          <w:vertAlign w:val="superscript"/>
        </w:rPr>
        <w:t>st</w:t>
      </w:r>
      <w:r w:rsidR="000C0823">
        <w:rPr>
          <w:rFonts w:ascii="Times New Roman" w:hAnsi="Times New Roman" w:cs="Times New Roman"/>
        </w:rPr>
        <w:t xml:space="preserve">, he sells the land to Dane.  Dane pays Eric $12,000 and assumes Eric’s debt of $30,000.  </w:t>
      </w:r>
      <w:r w:rsidR="00FB4A98">
        <w:rPr>
          <w:rFonts w:ascii="Times New Roman" w:hAnsi="Times New Roman" w:cs="Times New Roman"/>
        </w:rPr>
        <w:t>Eric pays $1,000 of legal fees and $2,500 real estate commissions on the sale.  What is Eric’s gain or loss on the sale?</w:t>
      </w:r>
    </w:p>
    <w:p w14:paraId="2905120B" w14:textId="77777777" w:rsidR="003E7F7F" w:rsidRDefault="003E7F7F" w:rsidP="006E3B87">
      <w:pPr>
        <w:spacing w:after="0" w:afterAutospacing="0"/>
        <w:rPr>
          <w:rFonts w:ascii="Times New Roman" w:hAnsi="Times New Roman" w:cs="Times New Roman"/>
        </w:rPr>
      </w:pPr>
    </w:p>
    <w:p w14:paraId="4291FB00" w14:textId="77777777" w:rsidR="003E7F7F" w:rsidRPr="00C33091" w:rsidRDefault="003E7F7F" w:rsidP="006E3B87">
      <w:pPr>
        <w:spacing w:after="0" w:afterAutospacing="0"/>
        <w:rPr>
          <w:rFonts w:ascii="Times New Roman" w:hAnsi="Times New Roman" w:cs="Times New Roman"/>
          <w:color w:val="FF0000"/>
        </w:rPr>
      </w:pPr>
      <w:r w:rsidRPr="00C33091">
        <w:rPr>
          <w:rFonts w:ascii="Times New Roman" w:hAnsi="Times New Roman" w:cs="Times New Roman"/>
          <w:color w:val="FF0000"/>
        </w:rPr>
        <w:t>Eric’s basis in the land:</w:t>
      </w:r>
    </w:p>
    <w:p w14:paraId="75570205" w14:textId="77777777" w:rsidR="003E7F7F" w:rsidRPr="00C33091" w:rsidRDefault="003E7F7F" w:rsidP="006E3B87">
      <w:pPr>
        <w:spacing w:after="0" w:afterAutospacing="0"/>
        <w:rPr>
          <w:rFonts w:ascii="Times New Roman" w:hAnsi="Times New Roman" w:cs="Times New Roman"/>
          <w:color w:val="FF0000"/>
        </w:rPr>
      </w:pPr>
      <w:r w:rsidRPr="00C33091">
        <w:rPr>
          <w:rFonts w:ascii="Times New Roman" w:hAnsi="Times New Roman" w:cs="Times New Roman"/>
          <w:color w:val="FF0000"/>
        </w:rPr>
        <w:t>$6,000</w:t>
      </w:r>
    </w:p>
    <w:p w14:paraId="25F55D8C" w14:textId="77777777" w:rsidR="003E7F7F" w:rsidRPr="00C33091" w:rsidRDefault="003E7F7F" w:rsidP="006E3B87">
      <w:pPr>
        <w:spacing w:after="0" w:afterAutospacing="0"/>
        <w:rPr>
          <w:rFonts w:ascii="Times New Roman" w:hAnsi="Times New Roman" w:cs="Times New Roman"/>
          <w:color w:val="FF0000"/>
        </w:rPr>
      </w:pPr>
      <w:r w:rsidRPr="00C33091">
        <w:rPr>
          <w:rFonts w:ascii="Times New Roman" w:hAnsi="Times New Roman" w:cs="Times New Roman"/>
          <w:color w:val="FF0000"/>
        </w:rPr>
        <w:t>30,000</w:t>
      </w:r>
    </w:p>
    <w:p w14:paraId="511294B5" w14:textId="77777777" w:rsidR="003E7F7F" w:rsidRPr="00C33091" w:rsidRDefault="003E7F7F" w:rsidP="006E3B87">
      <w:pPr>
        <w:spacing w:after="0" w:afterAutospacing="0"/>
        <w:rPr>
          <w:rFonts w:ascii="Times New Roman" w:hAnsi="Times New Roman" w:cs="Times New Roman"/>
          <w:color w:val="FF0000"/>
        </w:rPr>
      </w:pPr>
      <w:r w:rsidRPr="00C33091">
        <w:rPr>
          <w:rFonts w:ascii="Times New Roman" w:hAnsi="Times New Roman" w:cs="Times New Roman"/>
          <w:color w:val="FF0000"/>
        </w:rPr>
        <w:t>1,500</w:t>
      </w:r>
    </w:p>
    <w:p w14:paraId="50DFBD38" w14:textId="77777777" w:rsidR="003E7F7F" w:rsidRPr="00C33091" w:rsidRDefault="003E7F7F" w:rsidP="006E3B87">
      <w:pPr>
        <w:spacing w:after="0" w:afterAutospacing="0"/>
        <w:rPr>
          <w:rFonts w:ascii="Times New Roman" w:hAnsi="Times New Roman" w:cs="Times New Roman"/>
          <w:color w:val="FF0000"/>
          <w:u w:val="single"/>
        </w:rPr>
      </w:pPr>
      <w:r w:rsidRPr="00C33091">
        <w:rPr>
          <w:rFonts w:ascii="Times New Roman" w:hAnsi="Times New Roman" w:cs="Times New Roman"/>
          <w:color w:val="FF0000"/>
          <w:u w:val="single"/>
        </w:rPr>
        <w:t>500</w:t>
      </w:r>
    </w:p>
    <w:p w14:paraId="326AE28A" w14:textId="77777777" w:rsidR="003E7F7F" w:rsidRPr="00C33091" w:rsidRDefault="003E7F7F" w:rsidP="006E3B87">
      <w:pPr>
        <w:spacing w:after="0" w:afterAutospacing="0"/>
        <w:rPr>
          <w:rFonts w:ascii="Times New Roman" w:hAnsi="Times New Roman" w:cs="Times New Roman"/>
          <w:color w:val="FF0000"/>
        </w:rPr>
      </w:pPr>
      <w:r w:rsidRPr="00C33091">
        <w:rPr>
          <w:rFonts w:ascii="Times New Roman" w:hAnsi="Times New Roman" w:cs="Times New Roman"/>
          <w:color w:val="FF0000"/>
        </w:rPr>
        <w:t>$38,000</w:t>
      </w:r>
      <w:proofErr w:type="gramStart"/>
      <w:r w:rsidRPr="00C33091">
        <w:rPr>
          <w:rFonts w:ascii="Times New Roman" w:hAnsi="Times New Roman" w:cs="Times New Roman"/>
          <w:color w:val="FF0000"/>
        </w:rPr>
        <w:tab/>
      </w:r>
      <w:r w:rsidR="0075571F">
        <w:rPr>
          <w:rFonts w:ascii="Times New Roman" w:hAnsi="Times New Roman" w:cs="Times New Roman"/>
          <w:color w:val="FF0000"/>
        </w:rPr>
        <w:t xml:space="preserve">  </w:t>
      </w:r>
      <w:r w:rsidRPr="00C33091">
        <w:rPr>
          <w:rFonts w:ascii="Times New Roman" w:hAnsi="Times New Roman" w:cs="Times New Roman"/>
          <w:color w:val="FF0000"/>
        </w:rPr>
        <w:t>total</w:t>
      </w:r>
      <w:proofErr w:type="gramEnd"/>
      <w:r w:rsidRPr="00C33091">
        <w:rPr>
          <w:rFonts w:ascii="Times New Roman" w:hAnsi="Times New Roman" w:cs="Times New Roman"/>
          <w:color w:val="FF0000"/>
        </w:rPr>
        <w:t xml:space="preserve"> basis in the land</w:t>
      </w:r>
    </w:p>
    <w:p w14:paraId="49818FC4" w14:textId="77777777" w:rsidR="003E7F7F" w:rsidRPr="00C33091" w:rsidRDefault="003E7F7F" w:rsidP="006E3B87">
      <w:pPr>
        <w:spacing w:after="0" w:afterAutospacing="0"/>
        <w:rPr>
          <w:rFonts w:ascii="Times New Roman" w:hAnsi="Times New Roman" w:cs="Times New Roman"/>
          <w:color w:val="FF0000"/>
        </w:rPr>
      </w:pPr>
    </w:p>
    <w:p w14:paraId="0A751E8F" w14:textId="77777777" w:rsidR="003E7F7F" w:rsidRPr="00C33091" w:rsidRDefault="003E7F7F" w:rsidP="006E3B87">
      <w:pPr>
        <w:spacing w:after="0" w:afterAutospacing="0"/>
        <w:rPr>
          <w:rFonts w:ascii="Times New Roman" w:hAnsi="Times New Roman" w:cs="Times New Roman"/>
          <w:color w:val="FF0000"/>
        </w:rPr>
      </w:pPr>
      <w:r w:rsidRPr="00C33091">
        <w:rPr>
          <w:rFonts w:ascii="Times New Roman" w:hAnsi="Times New Roman" w:cs="Times New Roman"/>
          <w:color w:val="FF0000"/>
        </w:rPr>
        <w:t>Eric’s amount realized:</w:t>
      </w:r>
    </w:p>
    <w:p w14:paraId="4A220AF2" w14:textId="77777777" w:rsidR="003E7F7F" w:rsidRPr="00C33091" w:rsidRDefault="003E7F7F" w:rsidP="006E3B87">
      <w:pPr>
        <w:spacing w:after="0" w:afterAutospacing="0"/>
        <w:rPr>
          <w:rFonts w:ascii="Times New Roman" w:hAnsi="Times New Roman" w:cs="Times New Roman"/>
          <w:color w:val="FF0000"/>
        </w:rPr>
      </w:pPr>
      <w:r w:rsidRPr="00C33091">
        <w:rPr>
          <w:rFonts w:ascii="Times New Roman" w:hAnsi="Times New Roman" w:cs="Times New Roman"/>
          <w:color w:val="FF0000"/>
        </w:rPr>
        <w:t>$12,000</w:t>
      </w:r>
    </w:p>
    <w:p w14:paraId="170ACC32" w14:textId="77777777" w:rsidR="003E7F7F" w:rsidRPr="00C33091" w:rsidRDefault="003E7F7F" w:rsidP="006E3B87">
      <w:pPr>
        <w:spacing w:after="0" w:afterAutospacing="0"/>
        <w:rPr>
          <w:rFonts w:ascii="Times New Roman" w:hAnsi="Times New Roman" w:cs="Times New Roman"/>
          <w:color w:val="FF0000"/>
        </w:rPr>
      </w:pPr>
      <w:r w:rsidRPr="00C33091">
        <w:rPr>
          <w:rFonts w:ascii="Times New Roman" w:hAnsi="Times New Roman" w:cs="Times New Roman"/>
          <w:color w:val="FF0000"/>
        </w:rPr>
        <w:t>30,000</w:t>
      </w:r>
    </w:p>
    <w:p w14:paraId="14484B52" w14:textId="77777777" w:rsidR="003E7F7F" w:rsidRPr="00C33091" w:rsidRDefault="003E7F7F" w:rsidP="006E3B87">
      <w:pPr>
        <w:spacing w:after="0" w:afterAutospacing="0"/>
        <w:rPr>
          <w:rFonts w:ascii="Times New Roman" w:hAnsi="Times New Roman" w:cs="Times New Roman"/>
          <w:color w:val="FF0000"/>
        </w:rPr>
      </w:pPr>
      <w:r w:rsidRPr="00C33091">
        <w:rPr>
          <w:rFonts w:ascii="Times New Roman" w:hAnsi="Times New Roman" w:cs="Times New Roman"/>
          <w:color w:val="FF0000"/>
        </w:rPr>
        <w:t>(1,000)</w:t>
      </w:r>
    </w:p>
    <w:p w14:paraId="347E4243" w14:textId="77777777" w:rsidR="003E7F7F" w:rsidRPr="00C33091" w:rsidRDefault="003E7F7F" w:rsidP="006E3B87">
      <w:pPr>
        <w:spacing w:after="0" w:afterAutospacing="0"/>
        <w:rPr>
          <w:rFonts w:ascii="Times New Roman" w:hAnsi="Times New Roman" w:cs="Times New Roman"/>
          <w:color w:val="FF0000"/>
          <w:u w:val="single"/>
        </w:rPr>
      </w:pPr>
      <w:r w:rsidRPr="00C33091">
        <w:rPr>
          <w:rFonts w:ascii="Times New Roman" w:hAnsi="Times New Roman" w:cs="Times New Roman"/>
          <w:color w:val="FF0000"/>
          <w:u w:val="single"/>
        </w:rPr>
        <w:t>(2,500)</w:t>
      </w:r>
    </w:p>
    <w:p w14:paraId="6AC0C407" w14:textId="77777777" w:rsidR="003E7F7F" w:rsidRPr="00C33091" w:rsidRDefault="003E7F7F" w:rsidP="006E3B87">
      <w:pPr>
        <w:spacing w:after="0" w:afterAutospacing="0"/>
        <w:rPr>
          <w:rFonts w:ascii="Times New Roman" w:hAnsi="Times New Roman" w:cs="Times New Roman"/>
          <w:color w:val="FF0000"/>
        </w:rPr>
      </w:pPr>
      <w:r w:rsidRPr="00C33091">
        <w:rPr>
          <w:rFonts w:ascii="Times New Roman" w:hAnsi="Times New Roman" w:cs="Times New Roman"/>
          <w:color w:val="FF0000"/>
        </w:rPr>
        <w:t>$38,500</w:t>
      </w:r>
      <w:proofErr w:type="gramStart"/>
      <w:r w:rsidR="007378F6" w:rsidRPr="00C33091">
        <w:rPr>
          <w:rFonts w:ascii="Times New Roman" w:hAnsi="Times New Roman" w:cs="Times New Roman"/>
          <w:color w:val="FF0000"/>
        </w:rPr>
        <w:tab/>
      </w:r>
      <w:r w:rsidR="0075571F">
        <w:rPr>
          <w:rFonts w:ascii="Times New Roman" w:hAnsi="Times New Roman" w:cs="Times New Roman"/>
          <w:color w:val="FF0000"/>
        </w:rPr>
        <w:t xml:space="preserve">  </w:t>
      </w:r>
      <w:r w:rsidR="007378F6" w:rsidRPr="00C33091">
        <w:rPr>
          <w:rFonts w:ascii="Times New Roman" w:hAnsi="Times New Roman" w:cs="Times New Roman"/>
          <w:color w:val="FF0000"/>
        </w:rPr>
        <w:t>total</w:t>
      </w:r>
      <w:proofErr w:type="gramEnd"/>
      <w:r w:rsidR="007378F6" w:rsidRPr="00C33091">
        <w:rPr>
          <w:rFonts w:ascii="Times New Roman" w:hAnsi="Times New Roman" w:cs="Times New Roman"/>
          <w:color w:val="FF0000"/>
        </w:rPr>
        <w:t xml:space="preserve"> amount realized</w:t>
      </w:r>
    </w:p>
    <w:p w14:paraId="002D2986" w14:textId="77777777" w:rsidR="007378F6" w:rsidRPr="00C33091" w:rsidRDefault="007378F6" w:rsidP="006E3B87">
      <w:pPr>
        <w:spacing w:after="0" w:afterAutospacing="0"/>
        <w:rPr>
          <w:rFonts w:ascii="Times New Roman" w:hAnsi="Times New Roman" w:cs="Times New Roman"/>
          <w:color w:val="FF0000"/>
        </w:rPr>
      </w:pPr>
    </w:p>
    <w:p w14:paraId="5F9E9926" w14:textId="77777777" w:rsidR="007378F6" w:rsidRPr="00C33091" w:rsidRDefault="000B64AD" w:rsidP="006E3B87">
      <w:pPr>
        <w:spacing w:after="0" w:afterAutospacing="0"/>
        <w:rPr>
          <w:rFonts w:ascii="Times New Roman" w:hAnsi="Times New Roman" w:cs="Times New Roman"/>
          <w:color w:val="FF0000"/>
        </w:rPr>
      </w:pPr>
      <w:r w:rsidRPr="00C33091">
        <w:rPr>
          <w:rFonts w:ascii="Times New Roman" w:hAnsi="Times New Roman" w:cs="Times New Roman"/>
          <w:color w:val="FF0000"/>
        </w:rPr>
        <w:t>Realized gain = $38,500 – 38,000 = $500 gain</w:t>
      </w:r>
    </w:p>
    <w:p w14:paraId="62662BBC" w14:textId="77777777" w:rsidR="00C33091" w:rsidRPr="00C33091" w:rsidRDefault="00C33091" w:rsidP="006E3B87">
      <w:pPr>
        <w:spacing w:after="0" w:afterAutospacing="0"/>
        <w:rPr>
          <w:rFonts w:ascii="Times New Roman" w:hAnsi="Times New Roman" w:cs="Times New Roman"/>
          <w:color w:val="FF0000"/>
        </w:rPr>
      </w:pPr>
    </w:p>
    <w:p w14:paraId="04A8A6DD" w14:textId="77777777" w:rsidR="00C33091" w:rsidRPr="00C33091" w:rsidRDefault="00C33091" w:rsidP="006E3B87">
      <w:pPr>
        <w:spacing w:after="0" w:afterAutospacing="0"/>
        <w:rPr>
          <w:rFonts w:ascii="Times New Roman" w:hAnsi="Times New Roman" w:cs="Times New Roman"/>
          <w:color w:val="FF0000"/>
        </w:rPr>
      </w:pPr>
      <w:r w:rsidRPr="00C33091">
        <w:rPr>
          <w:rFonts w:ascii="Times New Roman" w:hAnsi="Times New Roman" w:cs="Times New Roman"/>
          <w:color w:val="FF0000"/>
        </w:rPr>
        <w:t xml:space="preserve">The bigger question here is: what is the character of the gain. </w:t>
      </w:r>
    </w:p>
    <w:p w14:paraId="55161E69" w14:textId="77777777" w:rsidR="00C33091" w:rsidRDefault="00C33091" w:rsidP="006E3B87">
      <w:pPr>
        <w:spacing w:after="0" w:afterAutospacing="0"/>
        <w:rPr>
          <w:rFonts w:ascii="Times New Roman" w:hAnsi="Times New Roman" w:cs="Times New Roman"/>
        </w:rPr>
      </w:pPr>
    </w:p>
    <w:p w14:paraId="4C998FD7" w14:textId="77777777" w:rsidR="00C33091" w:rsidRPr="00C33091" w:rsidRDefault="00C33091" w:rsidP="006E3B87">
      <w:pPr>
        <w:spacing w:after="0" w:afterAutospacing="0"/>
        <w:rPr>
          <w:rFonts w:ascii="Times New Roman" w:hAnsi="Times New Roman" w:cs="Times New Roman"/>
          <w:b/>
        </w:rPr>
      </w:pPr>
      <w:r w:rsidRPr="00C33091">
        <w:rPr>
          <w:rFonts w:ascii="Times New Roman" w:hAnsi="Times New Roman" w:cs="Times New Roman"/>
          <w:b/>
        </w:rPr>
        <w:t>Character of the Gain or Loss</w:t>
      </w:r>
    </w:p>
    <w:p w14:paraId="3A3001F3" w14:textId="77777777" w:rsidR="00C33091" w:rsidRPr="00321AEB" w:rsidRDefault="00C33091" w:rsidP="006E3B87">
      <w:pPr>
        <w:spacing w:after="0" w:afterAutospacing="0"/>
        <w:rPr>
          <w:rFonts w:ascii="Times New Roman" w:hAnsi="Times New Roman" w:cs="Times New Roman"/>
          <w:color w:val="FF0000"/>
        </w:rPr>
      </w:pPr>
      <w:r w:rsidRPr="00321AEB">
        <w:rPr>
          <w:rFonts w:ascii="Times New Roman" w:hAnsi="Times New Roman" w:cs="Times New Roman"/>
          <w:color w:val="FF0000"/>
        </w:rPr>
        <w:t xml:space="preserve">The character determines the rate at which the gain will be taxed and the type of income the loss will reduce. </w:t>
      </w:r>
    </w:p>
    <w:p w14:paraId="5EC78EC2" w14:textId="77777777" w:rsidR="00C33091" w:rsidRDefault="00C33091" w:rsidP="006E3B87">
      <w:pPr>
        <w:spacing w:after="0" w:afterAutospacing="0"/>
        <w:rPr>
          <w:rFonts w:ascii="Times New Roman" w:hAnsi="Times New Roman" w:cs="Times New Roman"/>
        </w:rPr>
      </w:pPr>
    </w:p>
    <w:p w14:paraId="28BC8D42" w14:textId="77777777" w:rsidR="00C33091" w:rsidRDefault="00C33091" w:rsidP="006E3B87">
      <w:pPr>
        <w:spacing w:after="0" w:afterAutospacing="0"/>
        <w:rPr>
          <w:rFonts w:ascii="Times New Roman" w:hAnsi="Times New Roman" w:cs="Times New Roman"/>
        </w:rPr>
      </w:pPr>
      <w:r>
        <w:rPr>
          <w:rFonts w:ascii="Times New Roman" w:hAnsi="Times New Roman" w:cs="Times New Roman"/>
        </w:rPr>
        <w:tab/>
        <w:t>1. Ordinary Assets</w:t>
      </w:r>
      <w:r w:rsidR="001E1B8C">
        <w:rPr>
          <w:rFonts w:ascii="Times New Roman" w:hAnsi="Times New Roman" w:cs="Times New Roman"/>
        </w:rPr>
        <w:t xml:space="preserve"> </w:t>
      </w:r>
      <w:r w:rsidR="001E1B8C" w:rsidRPr="001E1B8C">
        <w:rPr>
          <w:rFonts w:ascii="Times New Roman" w:hAnsi="Times New Roman" w:cs="Times New Roman"/>
          <w:color w:val="FF0000"/>
        </w:rPr>
        <w:t>(income)</w:t>
      </w:r>
      <w:r>
        <w:rPr>
          <w:rFonts w:ascii="Times New Roman" w:hAnsi="Times New Roman" w:cs="Times New Roman"/>
        </w:rPr>
        <w:t xml:space="preserve"> – assets created or used in a taxpayer’s trade or business</w:t>
      </w:r>
      <w:r w:rsidR="0041266A">
        <w:rPr>
          <w:rFonts w:ascii="Times New Roman" w:hAnsi="Times New Roman" w:cs="Times New Roman"/>
        </w:rPr>
        <w:t xml:space="preserve"> </w:t>
      </w:r>
    </w:p>
    <w:p w14:paraId="6483DC37" w14:textId="77777777" w:rsidR="00C33091" w:rsidRDefault="00C33091"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 Example: inventory, accounts receivable, </w:t>
      </w:r>
      <w:r w:rsidR="00C56042">
        <w:rPr>
          <w:rFonts w:ascii="Times New Roman" w:hAnsi="Times New Roman" w:cs="Times New Roman"/>
        </w:rPr>
        <w:t xml:space="preserve">and </w:t>
      </w:r>
      <w:r>
        <w:rPr>
          <w:rFonts w:ascii="Times New Roman" w:hAnsi="Times New Roman" w:cs="Times New Roman"/>
        </w:rPr>
        <w:t xml:space="preserve">machinery </w:t>
      </w:r>
      <w:r w:rsidR="00680955">
        <w:rPr>
          <w:rFonts w:ascii="Times New Roman" w:hAnsi="Times New Roman" w:cs="Times New Roman"/>
        </w:rPr>
        <w:t>and</w:t>
      </w:r>
      <w:r>
        <w:rPr>
          <w:rFonts w:ascii="Times New Roman" w:hAnsi="Times New Roman" w:cs="Times New Roman"/>
        </w:rPr>
        <w:t xml:space="preserve"> equipment</w:t>
      </w:r>
      <w:r w:rsidR="003112B5">
        <w:rPr>
          <w:rFonts w:ascii="Times New Roman" w:hAnsi="Times New Roman" w:cs="Times New Roman"/>
        </w:rPr>
        <w:t xml:space="preserve"> owned one </w:t>
      </w:r>
      <w:r w:rsidR="004A4D72">
        <w:rPr>
          <w:rFonts w:ascii="Times New Roman" w:hAnsi="Times New Roman" w:cs="Times New Roman"/>
        </w:rPr>
        <w:tab/>
      </w:r>
      <w:r w:rsidR="004A4D72">
        <w:rPr>
          <w:rFonts w:ascii="Times New Roman" w:hAnsi="Times New Roman" w:cs="Times New Roman"/>
        </w:rPr>
        <w:tab/>
      </w:r>
      <w:r w:rsidR="004A4D72">
        <w:rPr>
          <w:rFonts w:ascii="Times New Roman" w:hAnsi="Times New Roman" w:cs="Times New Roman"/>
        </w:rPr>
        <w:tab/>
      </w:r>
      <w:r w:rsidR="003112B5">
        <w:rPr>
          <w:rFonts w:ascii="Times New Roman" w:hAnsi="Times New Roman" w:cs="Times New Roman"/>
        </w:rPr>
        <w:t>year or les</w:t>
      </w:r>
      <w:r>
        <w:rPr>
          <w:rFonts w:ascii="Times New Roman" w:hAnsi="Times New Roman" w:cs="Times New Roman"/>
        </w:rPr>
        <w:t xml:space="preserve"> </w:t>
      </w:r>
    </w:p>
    <w:p w14:paraId="31A40F82" w14:textId="77777777" w:rsidR="00C33091" w:rsidRDefault="00C33091"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b. Ordinary gains are taxed at ordinary rates </w:t>
      </w:r>
      <w:r w:rsidRPr="001E1B8C">
        <w:rPr>
          <w:rFonts w:ascii="Times New Roman" w:hAnsi="Times New Roman" w:cs="Times New Roman"/>
          <w:color w:val="FF0000"/>
        </w:rPr>
        <w:t>(the brackets of ordinary tax rates)</w:t>
      </w:r>
    </w:p>
    <w:p w14:paraId="7DF3CCC8" w14:textId="77777777" w:rsidR="00C33091" w:rsidRDefault="00C33091"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c. Ordinary losses are deducted against ordinary income</w:t>
      </w:r>
    </w:p>
    <w:p w14:paraId="0D041DB4" w14:textId="77777777" w:rsidR="001E1B8C" w:rsidRDefault="001E1B8C" w:rsidP="006E3B87">
      <w:pPr>
        <w:spacing w:after="0" w:afterAutospacing="0"/>
        <w:rPr>
          <w:rFonts w:ascii="Times New Roman" w:hAnsi="Times New Roman" w:cs="Times New Roman"/>
        </w:rPr>
      </w:pPr>
    </w:p>
    <w:p w14:paraId="71F43E68" w14:textId="77777777" w:rsidR="001E1B8C" w:rsidRDefault="001E1B8C" w:rsidP="006E3B87">
      <w:pPr>
        <w:spacing w:after="0" w:afterAutospacing="0"/>
        <w:rPr>
          <w:rFonts w:ascii="Times New Roman" w:hAnsi="Times New Roman" w:cs="Times New Roman"/>
        </w:rPr>
      </w:pPr>
      <w:r>
        <w:rPr>
          <w:rFonts w:ascii="Times New Roman" w:hAnsi="Times New Roman" w:cs="Times New Roman"/>
        </w:rPr>
        <w:tab/>
        <w:t>2. Capital assets</w:t>
      </w:r>
      <w:r w:rsidR="00C56042">
        <w:rPr>
          <w:rFonts w:ascii="Times New Roman" w:hAnsi="Times New Roman" w:cs="Times New Roman"/>
        </w:rPr>
        <w:t xml:space="preserve"> </w:t>
      </w:r>
      <w:r>
        <w:rPr>
          <w:rFonts w:ascii="Times New Roman" w:hAnsi="Times New Roman" w:cs="Times New Roman"/>
        </w:rPr>
        <w:t xml:space="preserve">– assets held for investment, </w:t>
      </w:r>
      <w:r w:rsidR="00680955">
        <w:rPr>
          <w:rFonts w:ascii="Times New Roman" w:hAnsi="Times New Roman" w:cs="Times New Roman"/>
        </w:rPr>
        <w:t>production of income</w:t>
      </w:r>
      <w:r>
        <w:rPr>
          <w:rFonts w:ascii="Times New Roman" w:hAnsi="Times New Roman" w:cs="Times New Roman"/>
        </w:rPr>
        <w:t>, or personal</w:t>
      </w:r>
      <w:r w:rsidR="00C56042">
        <w:rPr>
          <w:rFonts w:ascii="Times New Roman" w:hAnsi="Times New Roman" w:cs="Times New Roman"/>
        </w:rPr>
        <w:t>-</w:t>
      </w:r>
      <w:r>
        <w:rPr>
          <w:rFonts w:ascii="Times New Roman" w:hAnsi="Times New Roman" w:cs="Times New Roman"/>
        </w:rPr>
        <w:t>use (personal</w:t>
      </w:r>
      <w:r w:rsidR="00C56042">
        <w:rPr>
          <w:rFonts w:ascii="Times New Roman" w:hAnsi="Times New Roman" w:cs="Times New Roman"/>
        </w:rPr>
        <w:t>-</w:t>
      </w:r>
      <w:r>
        <w:rPr>
          <w:rFonts w:ascii="Times New Roman" w:hAnsi="Times New Roman" w:cs="Times New Roman"/>
        </w:rPr>
        <w:t xml:space="preserve">use losses are </w:t>
      </w:r>
      <w:r w:rsidRPr="001E1B8C">
        <w:rPr>
          <w:rFonts w:ascii="Times New Roman" w:hAnsi="Times New Roman" w:cs="Times New Roman"/>
          <w:b/>
        </w:rPr>
        <w:t>not</w:t>
      </w:r>
      <w:r>
        <w:rPr>
          <w:rFonts w:ascii="Times New Roman" w:hAnsi="Times New Roman" w:cs="Times New Roman"/>
        </w:rPr>
        <w:t xml:space="preserve"> deductible)</w:t>
      </w:r>
    </w:p>
    <w:p w14:paraId="420B0894" w14:textId="77777777" w:rsidR="001E1B8C" w:rsidRDefault="001E1B8C"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 </w:t>
      </w:r>
      <w:r w:rsidRPr="001E1B8C">
        <w:rPr>
          <w:rFonts w:ascii="Times New Roman" w:hAnsi="Times New Roman" w:cs="Times New Roman"/>
          <w:b/>
        </w:rPr>
        <w:t>Gains</w:t>
      </w:r>
      <w:r>
        <w:rPr>
          <w:rFonts w:ascii="Times New Roman" w:hAnsi="Times New Roman" w:cs="Times New Roman"/>
        </w:rPr>
        <w:t xml:space="preserve"> on the sale of capital assets</w:t>
      </w:r>
    </w:p>
    <w:p w14:paraId="3C54E5B7" w14:textId="77777777" w:rsidR="001E1B8C" w:rsidRDefault="001E1B8C"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1. Net long-term capital gains are taxed at a special rate for individuals (</w:t>
      </w:r>
      <w:r w:rsidR="003112B5">
        <w:rPr>
          <w:rFonts w:ascii="Times New Roman" w:hAnsi="Times New Roman" w:cs="Times New Roman"/>
        </w:rPr>
        <w:t xml:space="preserve">generally </w:t>
      </w:r>
      <w:r>
        <w:rPr>
          <w:rFonts w:ascii="Times New Roman" w:hAnsi="Times New Roman" w:cs="Times New Roman"/>
        </w:rPr>
        <w:t>15%)</w:t>
      </w:r>
    </w:p>
    <w:p w14:paraId="1FFD700E" w14:textId="77777777" w:rsidR="001E1B8C" w:rsidRPr="001E1B8C" w:rsidRDefault="001E1B8C" w:rsidP="006E3B87">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No special capital gain treatment for corporations </w:t>
      </w:r>
      <w:r w:rsidRPr="001E1B8C">
        <w:rPr>
          <w:rFonts w:ascii="Times New Roman" w:hAnsi="Times New Roman" w:cs="Times New Roman"/>
          <w:color w:val="FF0000"/>
        </w:rPr>
        <w:t>(treated as ordinary income)</w:t>
      </w:r>
    </w:p>
    <w:p w14:paraId="58C08301" w14:textId="77777777" w:rsidR="001E1B8C" w:rsidRDefault="001E1B8C"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b. </w:t>
      </w:r>
      <w:r w:rsidRPr="00DD5FAE">
        <w:rPr>
          <w:rFonts w:ascii="Times New Roman" w:hAnsi="Times New Roman" w:cs="Times New Roman"/>
          <w:b/>
        </w:rPr>
        <w:t>Losses</w:t>
      </w:r>
      <w:r>
        <w:rPr>
          <w:rFonts w:ascii="Times New Roman" w:hAnsi="Times New Roman" w:cs="Times New Roman"/>
        </w:rPr>
        <w:t xml:space="preserve"> </w:t>
      </w:r>
      <w:r w:rsidR="00EB4E98">
        <w:rPr>
          <w:rFonts w:ascii="Times New Roman" w:hAnsi="Times New Roman" w:cs="Times New Roman"/>
        </w:rPr>
        <w:t>on the sale of capital assets</w:t>
      </w:r>
    </w:p>
    <w:p w14:paraId="6C6EA6DC" w14:textId="77777777" w:rsidR="00EB4E98" w:rsidRDefault="00EB4E98"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1. Deduct net capital loss of $3,000 against ordinary income for individuals </w:t>
      </w:r>
    </w:p>
    <w:p w14:paraId="6C043C88" w14:textId="77777777" w:rsidR="00432F66" w:rsidRPr="00432F66" w:rsidRDefault="00432F66" w:rsidP="006E3B87">
      <w:pPr>
        <w:spacing w:after="0" w:afterAutospacing="0"/>
        <w:rPr>
          <w:rFonts w:ascii="Times New Roman" w:hAnsi="Times New Roman" w:cs="Times New Roman"/>
          <w:color w:val="FF0000"/>
        </w:rPr>
      </w:pPr>
      <w:r>
        <w:rPr>
          <w:rFonts w:ascii="Times New Roman" w:hAnsi="Times New Roman" w:cs="Times New Roman"/>
          <w:color w:val="FF0000"/>
        </w:rPr>
        <w:t>(cannot carryback losses to years with capital gains but can carryforward losses indefinitely – no expiration on capital losses)</w:t>
      </w:r>
    </w:p>
    <w:p w14:paraId="79931BEC" w14:textId="77777777" w:rsidR="00EB4E98" w:rsidRPr="00DD5FAE" w:rsidRDefault="00EB4E98" w:rsidP="006E3B87">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Corporations cannot deduct net capital losses against ordinary income </w:t>
      </w:r>
      <w:r w:rsidR="00717E2A" w:rsidRPr="00DD5FAE">
        <w:rPr>
          <w:rFonts w:ascii="Times New Roman" w:hAnsi="Times New Roman" w:cs="Times New Roman"/>
          <w:color w:val="FF0000"/>
        </w:rPr>
        <w:t>(corporations can only deduct capital losses against capital gains)</w:t>
      </w:r>
      <w:r w:rsidR="00717C41">
        <w:rPr>
          <w:rFonts w:ascii="Times New Roman" w:hAnsi="Times New Roman" w:cs="Times New Roman"/>
          <w:color w:val="FF0000"/>
        </w:rPr>
        <w:t xml:space="preserve"> </w:t>
      </w:r>
      <w:r w:rsidR="00717C41" w:rsidRPr="00432F66">
        <w:rPr>
          <w:rFonts w:ascii="Times New Roman" w:hAnsi="Times New Roman" w:cs="Times New Roman"/>
          <w:color w:val="FF0000"/>
        </w:rPr>
        <w:t>(carryback three years and forward five years)</w:t>
      </w:r>
    </w:p>
    <w:p w14:paraId="1BA329F1" w14:textId="77777777" w:rsidR="00DD5FAE" w:rsidRDefault="00DD5FAE" w:rsidP="006E3B87">
      <w:pPr>
        <w:spacing w:after="0" w:afterAutospacing="0"/>
        <w:rPr>
          <w:rFonts w:ascii="Times New Roman" w:hAnsi="Times New Roman" w:cs="Times New Roman"/>
        </w:rPr>
      </w:pPr>
    </w:p>
    <w:p w14:paraId="5D8CCA1B" w14:textId="77777777" w:rsidR="00DD5FAE" w:rsidRDefault="00DD5FAE" w:rsidP="006E3B87">
      <w:pPr>
        <w:spacing w:after="0" w:afterAutospacing="0"/>
        <w:rPr>
          <w:rFonts w:ascii="Times New Roman" w:hAnsi="Times New Roman" w:cs="Times New Roman"/>
        </w:rPr>
      </w:pPr>
      <w:r>
        <w:rPr>
          <w:rFonts w:ascii="Times New Roman" w:hAnsi="Times New Roman" w:cs="Times New Roman"/>
        </w:rPr>
        <w:tab/>
        <w:t xml:space="preserve">3. Section 1231 – applies to assets used in a trade or business with a </w:t>
      </w:r>
      <w:r w:rsidRPr="0041266A">
        <w:rPr>
          <w:rFonts w:ascii="Times New Roman" w:hAnsi="Times New Roman" w:cs="Times New Roman"/>
          <w:u w:val="single"/>
        </w:rPr>
        <w:t>holding period of more than one year</w:t>
      </w:r>
      <w:r w:rsidR="003112B5">
        <w:rPr>
          <w:rFonts w:ascii="Times New Roman" w:hAnsi="Times New Roman" w:cs="Times New Roman"/>
          <w:color w:val="FF0000"/>
        </w:rPr>
        <w:t xml:space="preserve"> (e.g., a parking lot used in a trade or business)</w:t>
      </w:r>
      <w:r>
        <w:rPr>
          <w:rFonts w:ascii="Times New Roman" w:hAnsi="Times New Roman" w:cs="Times New Roman"/>
        </w:rPr>
        <w:t>.</w:t>
      </w:r>
    </w:p>
    <w:p w14:paraId="7D32598D" w14:textId="77777777" w:rsidR="003112B5" w:rsidRDefault="003112B5" w:rsidP="006E3B87">
      <w:pPr>
        <w:spacing w:after="0" w:afterAutospacing="0"/>
        <w:rPr>
          <w:rFonts w:ascii="Times New Roman" w:hAnsi="Times New Roman" w:cs="Times New Roman"/>
        </w:rPr>
      </w:pPr>
    </w:p>
    <w:p w14:paraId="0FA27E12" w14:textId="77777777" w:rsidR="00C33091" w:rsidRDefault="00DD5FAE"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a. Specific assets covered by Section 1231</w:t>
      </w:r>
    </w:p>
    <w:p w14:paraId="67CB3827" w14:textId="77777777" w:rsidR="00DD5FAE" w:rsidRDefault="00DD5FAE"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1. Land</w:t>
      </w:r>
    </w:p>
    <w:p w14:paraId="7A36122C" w14:textId="77777777" w:rsidR="00DD5FAE" w:rsidRDefault="00DD5FAE"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2. Depreciable real property (e.g., buildings)</w:t>
      </w:r>
    </w:p>
    <w:p w14:paraId="0764124E" w14:textId="77777777" w:rsidR="00DD5FAE" w:rsidRDefault="00DD5FAE"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3. Tangible personal property (e.g., machines, computers)</w:t>
      </w:r>
    </w:p>
    <w:p w14:paraId="251EF89A" w14:textId="77777777" w:rsidR="00DD5FAE" w:rsidRDefault="00DD5FAE"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4. Intangible property (e.g., patents) </w:t>
      </w:r>
    </w:p>
    <w:p w14:paraId="3034039D" w14:textId="77777777" w:rsidR="000C5E90" w:rsidRDefault="000C5E90"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b. Tax treatment of Section 1231 assets</w:t>
      </w:r>
      <w:r w:rsidR="00F91373">
        <w:rPr>
          <w:rFonts w:ascii="Times New Roman" w:hAnsi="Times New Roman" w:cs="Times New Roman"/>
        </w:rPr>
        <w:t xml:space="preserve"> </w:t>
      </w:r>
      <w:r w:rsidR="00F91373" w:rsidRPr="004A4D72">
        <w:rPr>
          <w:rFonts w:ascii="Times New Roman" w:hAnsi="Times New Roman" w:cs="Times New Roman"/>
        </w:rPr>
        <w:t xml:space="preserve">(we covered this in chapter </w:t>
      </w:r>
      <w:r w:rsidR="004A4D72" w:rsidRPr="004A4D72">
        <w:rPr>
          <w:rFonts w:ascii="Times New Roman" w:hAnsi="Times New Roman" w:cs="Times New Roman"/>
        </w:rPr>
        <w:t>7</w:t>
      </w:r>
      <w:r w:rsidR="00F91373" w:rsidRPr="004A4D72">
        <w:rPr>
          <w:rFonts w:ascii="Times New Roman" w:hAnsi="Times New Roman" w:cs="Times New Roman"/>
        </w:rPr>
        <w:t>)</w:t>
      </w:r>
    </w:p>
    <w:p w14:paraId="567B6571" w14:textId="77777777" w:rsidR="000C5E90" w:rsidRDefault="000C5E90"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1. Taxpayers combine (or net) Section 1231 gains and losses</w:t>
      </w:r>
    </w:p>
    <w:p w14:paraId="56EF7DDC" w14:textId="77777777" w:rsidR="000C5E90" w:rsidRPr="00796C7D" w:rsidRDefault="000C5E90" w:rsidP="006E3B87">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Net Section 1231 losses are treated as ordinary losses </w:t>
      </w:r>
      <w:r w:rsidRPr="00796C7D">
        <w:rPr>
          <w:rFonts w:ascii="Times New Roman" w:hAnsi="Times New Roman" w:cs="Times New Roman"/>
          <w:color w:val="FF0000"/>
        </w:rPr>
        <w:t xml:space="preserve">(no limitations on the </w:t>
      </w:r>
      <w:r w:rsidR="004A4D72">
        <w:rPr>
          <w:rFonts w:ascii="Times New Roman" w:hAnsi="Times New Roman" w:cs="Times New Roman"/>
          <w:color w:val="FF0000"/>
        </w:rPr>
        <w:tab/>
      </w:r>
      <w:r w:rsidR="004A4D72">
        <w:rPr>
          <w:rFonts w:ascii="Times New Roman" w:hAnsi="Times New Roman" w:cs="Times New Roman"/>
          <w:color w:val="FF0000"/>
        </w:rPr>
        <w:tab/>
      </w:r>
      <w:r w:rsidR="004A4D72">
        <w:rPr>
          <w:rFonts w:ascii="Times New Roman" w:hAnsi="Times New Roman" w:cs="Times New Roman"/>
          <w:color w:val="FF0000"/>
        </w:rPr>
        <w:tab/>
      </w:r>
      <w:r w:rsidR="004A4D72">
        <w:rPr>
          <w:rFonts w:ascii="Times New Roman" w:hAnsi="Times New Roman" w:cs="Times New Roman"/>
          <w:color w:val="FF0000"/>
        </w:rPr>
        <w:tab/>
      </w:r>
      <w:r w:rsidRPr="00796C7D">
        <w:rPr>
          <w:rFonts w:ascii="Times New Roman" w:hAnsi="Times New Roman" w:cs="Times New Roman"/>
          <w:color w:val="FF0000"/>
        </w:rPr>
        <w:t>deduction)</w:t>
      </w:r>
    </w:p>
    <w:p w14:paraId="3CBC4AA5" w14:textId="77777777" w:rsidR="000C5E90" w:rsidRDefault="000C5E90"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3. Net Section 1231 gains are treated as long-term capital gains (</w:t>
      </w:r>
      <w:r w:rsidR="00574F33">
        <w:rPr>
          <w:rFonts w:ascii="Times New Roman" w:hAnsi="Times New Roman" w:cs="Times New Roman"/>
        </w:rPr>
        <w:t xml:space="preserve">generally </w:t>
      </w:r>
      <w:r>
        <w:rPr>
          <w:rFonts w:ascii="Times New Roman" w:hAnsi="Times New Roman" w:cs="Times New Roman"/>
        </w:rPr>
        <w:t xml:space="preserve">taxed </w:t>
      </w:r>
      <w:r w:rsidR="004A4D72">
        <w:rPr>
          <w:rFonts w:ascii="Times New Roman" w:hAnsi="Times New Roman" w:cs="Times New Roman"/>
        </w:rPr>
        <w:tab/>
      </w:r>
      <w:r w:rsidR="004A4D72">
        <w:rPr>
          <w:rFonts w:ascii="Times New Roman" w:hAnsi="Times New Roman" w:cs="Times New Roman"/>
        </w:rPr>
        <w:tab/>
      </w:r>
      <w:r w:rsidR="004A4D72">
        <w:rPr>
          <w:rFonts w:ascii="Times New Roman" w:hAnsi="Times New Roman" w:cs="Times New Roman"/>
        </w:rPr>
        <w:tab/>
      </w:r>
      <w:r w:rsidR="004A4D72">
        <w:rPr>
          <w:rFonts w:ascii="Times New Roman" w:hAnsi="Times New Roman" w:cs="Times New Roman"/>
        </w:rPr>
        <w:tab/>
      </w:r>
      <w:r>
        <w:rPr>
          <w:rFonts w:ascii="Times New Roman" w:hAnsi="Times New Roman" w:cs="Times New Roman"/>
        </w:rPr>
        <w:t>at 15% for individuals)</w:t>
      </w:r>
    </w:p>
    <w:p w14:paraId="1E888119" w14:textId="77777777" w:rsidR="004769DC" w:rsidRDefault="004769DC" w:rsidP="006E3B87">
      <w:pPr>
        <w:spacing w:after="0" w:afterAutospacing="0"/>
        <w:rPr>
          <w:rFonts w:ascii="Times New Roman" w:hAnsi="Times New Roman" w:cs="Times New Roman"/>
        </w:rPr>
      </w:pPr>
    </w:p>
    <w:p w14:paraId="75CD57CC" w14:textId="77777777" w:rsidR="004769DC" w:rsidRDefault="004769DC" w:rsidP="006E3B87">
      <w:pPr>
        <w:spacing w:after="0" w:afterAutospacing="0"/>
        <w:rPr>
          <w:rFonts w:ascii="Times New Roman" w:hAnsi="Times New Roman" w:cs="Times New Roman"/>
        </w:rPr>
      </w:pPr>
      <w:r w:rsidRPr="00294927">
        <w:rPr>
          <w:rFonts w:ascii="Times New Roman" w:hAnsi="Times New Roman" w:cs="Times New Roman"/>
          <w:b/>
        </w:rPr>
        <w:t>Example</w:t>
      </w:r>
      <w:r w:rsidR="00CE55CA" w:rsidRPr="00294927">
        <w:rPr>
          <w:rFonts w:ascii="Times New Roman" w:hAnsi="Times New Roman" w:cs="Times New Roman"/>
          <w:b/>
        </w:rPr>
        <w:t xml:space="preserve"> 2</w:t>
      </w:r>
      <w:r>
        <w:rPr>
          <w:rFonts w:ascii="Times New Roman" w:hAnsi="Times New Roman" w:cs="Times New Roman"/>
        </w:rPr>
        <w:t>: Theodore sells the following assets from his business during the year.</w:t>
      </w:r>
    </w:p>
    <w:p w14:paraId="61AE2465" w14:textId="77777777" w:rsidR="004769DC" w:rsidRDefault="004769DC" w:rsidP="006E3B87">
      <w:pPr>
        <w:spacing w:after="0" w:afterAutospacing="0"/>
        <w:rPr>
          <w:rFonts w:ascii="Times New Roman" w:hAnsi="Times New Roman" w:cs="Times New Roman"/>
        </w:rPr>
      </w:pPr>
      <w:r>
        <w:rPr>
          <w:rFonts w:ascii="Times New Roman" w:hAnsi="Times New Roman" w:cs="Times New Roman"/>
        </w:rPr>
        <w:tab/>
        <w:t>Land: Gain of $40,000</w:t>
      </w:r>
    </w:p>
    <w:p w14:paraId="70B7171F" w14:textId="77777777" w:rsidR="004769DC" w:rsidRDefault="004769DC" w:rsidP="006E3B87">
      <w:pPr>
        <w:spacing w:after="0" w:afterAutospacing="0"/>
        <w:rPr>
          <w:rFonts w:ascii="Times New Roman" w:hAnsi="Times New Roman" w:cs="Times New Roman"/>
        </w:rPr>
      </w:pPr>
      <w:r>
        <w:rPr>
          <w:rFonts w:ascii="Times New Roman" w:hAnsi="Times New Roman" w:cs="Times New Roman"/>
        </w:rPr>
        <w:tab/>
        <w:t>Machine: Gain of $15,000</w:t>
      </w:r>
    </w:p>
    <w:p w14:paraId="3AFEF7B3" w14:textId="77777777" w:rsidR="004769DC" w:rsidRDefault="004769DC" w:rsidP="006E3B87">
      <w:pPr>
        <w:spacing w:after="0" w:afterAutospacing="0"/>
        <w:rPr>
          <w:rFonts w:ascii="Times New Roman" w:hAnsi="Times New Roman" w:cs="Times New Roman"/>
        </w:rPr>
      </w:pPr>
      <w:r>
        <w:rPr>
          <w:rFonts w:ascii="Times New Roman" w:hAnsi="Times New Roman" w:cs="Times New Roman"/>
        </w:rPr>
        <w:tab/>
        <w:t>Computer: Gain of $1,000</w:t>
      </w:r>
    </w:p>
    <w:p w14:paraId="6271562E" w14:textId="77777777" w:rsidR="004769DC" w:rsidRDefault="004769DC" w:rsidP="006E3B87">
      <w:pPr>
        <w:spacing w:after="0" w:afterAutospacing="0"/>
        <w:rPr>
          <w:rFonts w:ascii="Times New Roman" w:hAnsi="Times New Roman" w:cs="Times New Roman"/>
        </w:rPr>
      </w:pPr>
      <w:r>
        <w:rPr>
          <w:rFonts w:ascii="Times New Roman" w:hAnsi="Times New Roman" w:cs="Times New Roman"/>
        </w:rPr>
        <w:tab/>
        <w:t>Building: Loss of $20,000</w:t>
      </w:r>
    </w:p>
    <w:p w14:paraId="31041FD8" w14:textId="77777777" w:rsidR="004769DC" w:rsidRDefault="004769DC" w:rsidP="006E3B87">
      <w:pPr>
        <w:spacing w:after="0" w:afterAutospacing="0"/>
        <w:rPr>
          <w:rFonts w:ascii="Times New Roman" w:hAnsi="Times New Roman" w:cs="Times New Roman"/>
        </w:rPr>
      </w:pPr>
      <w:r>
        <w:rPr>
          <w:rFonts w:ascii="Times New Roman" w:hAnsi="Times New Roman" w:cs="Times New Roman"/>
        </w:rPr>
        <w:tab/>
        <w:t>Office Furniture: Gain of $3,000</w:t>
      </w:r>
    </w:p>
    <w:p w14:paraId="064661FC" w14:textId="77777777" w:rsidR="00FF1F7D" w:rsidRDefault="00FF1F7D" w:rsidP="006E3B87">
      <w:pPr>
        <w:spacing w:after="0" w:afterAutospacing="0"/>
        <w:rPr>
          <w:rFonts w:ascii="Times New Roman" w:hAnsi="Times New Roman" w:cs="Times New Roman"/>
        </w:rPr>
      </w:pPr>
      <w:r>
        <w:rPr>
          <w:rFonts w:ascii="Times New Roman" w:hAnsi="Times New Roman" w:cs="Times New Roman"/>
        </w:rPr>
        <w:t>Assuming all of these assets have been held for more than one year, what is the net Section 1231 gain or loss?</w:t>
      </w:r>
      <w:r w:rsidR="00F91373">
        <w:rPr>
          <w:rFonts w:ascii="Times New Roman" w:hAnsi="Times New Roman" w:cs="Times New Roman"/>
        </w:rPr>
        <w:t xml:space="preserve"> What is the tax liability, if any?</w:t>
      </w:r>
    </w:p>
    <w:p w14:paraId="5529C315" w14:textId="77777777" w:rsidR="00FF1F7D" w:rsidRDefault="00FF1F7D" w:rsidP="006E3B87">
      <w:pPr>
        <w:spacing w:after="0" w:afterAutospacing="0"/>
        <w:rPr>
          <w:rFonts w:ascii="Times New Roman" w:hAnsi="Times New Roman" w:cs="Times New Roman"/>
        </w:rPr>
      </w:pPr>
    </w:p>
    <w:p w14:paraId="3E2DE1DC" w14:textId="77777777" w:rsidR="00FF1F7D" w:rsidRPr="000956E6" w:rsidRDefault="0084783C" w:rsidP="006E3B87">
      <w:pPr>
        <w:spacing w:after="0" w:afterAutospacing="0"/>
        <w:rPr>
          <w:rFonts w:ascii="Times New Roman" w:hAnsi="Times New Roman" w:cs="Times New Roman"/>
          <w:color w:val="FF0000"/>
        </w:rPr>
      </w:pPr>
      <w:r w:rsidRPr="000956E6">
        <w:rPr>
          <w:rFonts w:ascii="Times New Roman" w:hAnsi="Times New Roman" w:cs="Times New Roman"/>
          <w:color w:val="FF0000"/>
        </w:rPr>
        <w:t>1231 Netting Process:</w:t>
      </w:r>
    </w:p>
    <w:p w14:paraId="013E779D" w14:textId="77777777" w:rsidR="0084783C" w:rsidRPr="000956E6" w:rsidRDefault="0084783C" w:rsidP="006E3B87">
      <w:pPr>
        <w:spacing w:after="0" w:afterAutospacing="0"/>
        <w:rPr>
          <w:rFonts w:ascii="Times New Roman" w:hAnsi="Times New Roman" w:cs="Times New Roman"/>
          <w:color w:val="FF0000"/>
        </w:rPr>
      </w:pPr>
      <w:r w:rsidRPr="000956E6">
        <w:rPr>
          <w:rFonts w:ascii="Times New Roman" w:hAnsi="Times New Roman" w:cs="Times New Roman"/>
          <w:color w:val="FF0000"/>
        </w:rPr>
        <w:t>$40,000</w:t>
      </w:r>
    </w:p>
    <w:p w14:paraId="547F6879" w14:textId="77777777" w:rsidR="0084783C" w:rsidRPr="000956E6" w:rsidRDefault="0084783C" w:rsidP="006E3B87">
      <w:pPr>
        <w:spacing w:after="0" w:afterAutospacing="0"/>
        <w:rPr>
          <w:rFonts w:ascii="Times New Roman" w:hAnsi="Times New Roman" w:cs="Times New Roman"/>
          <w:color w:val="FF0000"/>
        </w:rPr>
      </w:pPr>
      <w:r w:rsidRPr="000956E6">
        <w:rPr>
          <w:rFonts w:ascii="Times New Roman" w:hAnsi="Times New Roman" w:cs="Times New Roman"/>
          <w:color w:val="FF0000"/>
        </w:rPr>
        <w:t>15,000</w:t>
      </w:r>
    </w:p>
    <w:p w14:paraId="36D7CAC4" w14:textId="77777777" w:rsidR="0084783C" w:rsidRPr="000956E6" w:rsidRDefault="0084783C" w:rsidP="006E3B87">
      <w:pPr>
        <w:spacing w:after="0" w:afterAutospacing="0"/>
        <w:rPr>
          <w:rFonts w:ascii="Times New Roman" w:hAnsi="Times New Roman" w:cs="Times New Roman"/>
          <w:color w:val="FF0000"/>
        </w:rPr>
      </w:pPr>
      <w:r w:rsidRPr="000956E6">
        <w:rPr>
          <w:rFonts w:ascii="Times New Roman" w:hAnsi="Times New Roman" w:cs="Times New Roman"/>
          <w:color w:val="FF0000"/>
        </w:rPr>
        <w:t>1,000</w:t>
      </w:r>
    </w:p>
    <w:p w14:paraId="0F8A9A39" w14:textId="77777777" w:rsidR="0084783C" w:rsidRPr="000956E6" w:rsidRDefault="0084783C" w:rsidP="006E3B87">
      <w:pPr>
        <w:spacing w:after="0" w:afterAutospacing="0"/>
        <w:rPr>
          <w:rFonts w:ascii="Times New Roman" w:hAnsi="Times New Roman" w:cs="Times New Roman"/>
          <w:color w:val="FF0000"/>
        </w:rPr>
      </w:pPr>
      <w:r w:rsidRPr="000956E6">
        <w:rPr>
          <w:rFonts w:ascii="Times New Roman" w:hAnsi="Times New Roman" w:cs="Times New Roman"/>
          <w:color w:val="FF0000"/>
        </w:rPr>
        <w:t>(20,000)</w:t>
      </w:r>
    </w:p>
    <w:p w14:paraId="534B2817" w14:textId="77777777" w:rsidR="0084783C" w:rsidRPr="000956E6" w:rsidRDefault="0084783C" w:rsidP="006E3B87">
      <w:pPr>
        <w:spacing w:after="0" w:afterAutospacing="0"/>
        <w:rPr>
          <w:rFonts w:ascii="Times New Roman" w:hAnsi="Times New Roman" w:cs="Times New Roman"/>
          <w:color w:val="FF0000"/>
          <w:u w:val="single"/>
        </w:rPr>
      </w:pPr>
      <w:r w:rsidRPr="000956E6">
        <w:rPr>
          <w:rFonts w:ascii="Times New Roman" w:hAnsi="Times New Roman" w:cs="Times New Roman"/>
          <w:color w:val="FF0000"/>
          <w:u w:val="single"/>
        </w:rPr>
        <w:t>3,000</w:t>
      </w:r>
    </w:p>
    <w:p w14:paraId="054DDAB8" w14:textId="77777777" w:rsidR="0084783C" w:rsidRPr="000956E6" w:rsidRDefault="0084783C" w:rsidP="006E3B87">
      <w:pPr>
        <w:spacing w:after="0" w:afterAutospacing="0"/>
        <w:rPr>
          <w:rFonts w:ascii="Times New Roman" w:hAnsi="Times New Roman" w:cs="Times New Roman"/>
          <w:color w:val="FF0000"/>
        </w:rPr>
      </w:pPr>
      <w:r w:rsidRPr="000956E6">
        <w:rPr>
          <w:rFonts w:ascii="Times New Roman" w:hAnsi="Times New Roman" w:cs="Times New Roman"/>
          <w:color w:val="FF0000"/>
        </w:rPr>
        <w:t xml:space="preserve">$39,000 </w:t>
      </w:r>
      <w:r w:rsidRPr="000956E6">
        <w:rPr>
          <w:rFonts w:ascii="Times New Roman" w:hAnsi="Times New Roman" w:cs="Times New Roman"/>
          <w:color w:val="FF0000"/>
        </w:rPr>
        <w:tab/>
        <w:t>net Section 1231 gain (you need to say what the character of the gain is)</w:t>
      </w:r>
    </w:p>
    <w:p w14:paraId="16CC6896" w14:textId="77777777" w:rsidR="005F7E9F" w:rsidRPr="000956E6" w:rsidRDefault="005F7E9F" w:rsidP="006E3B87">
      <w:pPr>
        <w:spacing w:after="0" w:afterAutospacing="0"/>
        <w:rPr>
          <w:rFonts w:ascii="Times New Roman" w:hAnsi="Times New Roman" w:cs="Times New Roman"/>
          <w:color w:val="FF0000"/>
          <w:u w:val="single"/>
        </w:rPr>
      </w:pPr>
      <w:r w:rsidRPr="000956E6">
        <w:rPr>
          <w:rFonts w:ascii="Times New Roman" w:hAnsi="Times New Roman" w:cs="Times New Roman"/>
          <w:color w:val="FF0000"/>
          <w:u w:val="single"/>
        </w:rPr>
        <w:t>x 0.15</w:t>
      </w:r>
    </w:p>
    <w:p w14:paraId="3AD50E9F" w14:textId="77777777" w:rsidR="005F7E9F" w:rsidRPr="000956E6" w:rsidRDefault="005F7E9F" w:rsidP="006E3B87">
      <w:pPr>
        <w:spacing w:after="0" w:afterAutospacing="0"/>
        <w:rPr>
          <w:rFonts w:ascii="Times New Roman" w:hAnsi="Times New Roman" w:cs="Times New Roman"/>
          <w:color w:val="FF0000"/>
        </w:rPr>
      </w:pPr>
      <w:r w:rsidRPr="000956E6">
        <w:rPr>
          <w:rFonts w:ascii="Times New Roman" w:hAnsi="Times New Roman" w:cs="Times New Roman"/>
          <w:color w:val="FF0000"/>
        </w:rPr>
        <w:t>$5,850</w:t>
      </w:r>
      <w:r w:rsidRPr="000956E6">
        <w:rPr>
          <w:rFonts w:ascii="Times New Roman" w:hAnsi="Times New Roman" w:cs="Times New Roman"/>
          <w:color w:val="FF0000"/>
        </w:rPr>
        <w:tab/>
      </w:r>
      <w:r w:rsidRPr="000956E6">
        <w:rPr>
          <w:rFonts w:ascii="Times New Roman" w:hAnsi="Times New Roman" w:cs="Times New Roman"/>
          <w:color w:val="FF0000"/>
        </w:rPr>
        <w:tab/>
        <w:t>tax owed</w:t>
      </w:r>
    </w:p>
    <w:p w14:paraId="1A9EB238" w14:textId="77777777" w:rsidR="00CE4C42" w:rsidRPr="000956E6" w:rsidRDefault="00CE4C42" w:rsidP="006E3B87">
      <w:pPr>
        <w:spacing w:after="0" w:afterAutospacing="0"/>
        <w:rPr>
          <w:rFonts w:ascii="Times New Roman" w:hAnsi="Times New Roman" w:cs="Times New Roman"/>
          <w:color w:val="FF0000"/>
        </w:rPr>
      </w:pPr>
    </w:p>
    <w:p w14:paraId="5527DA9F" w14:textId="77777777" w:rsidR="00CE4C42" w:rsidRPr="000956E6" w:rsidRDefault="00CE4C42" w:rsidP="006E3B87">
      <w:pPr>
        <w:spacing w:after="0" w:afterAutospacing="0"/>
        <w:rPr>
          <w:rFonts w:ascii="Times New Roman" w:hAnsi="Times New Roman" w:cs="Times New Roman"/>
          <w:color w:val="FF0000"/>
        </w:rPr>
      </w:pPr>
      <w:r w:rsidRPr="000956E6">
        <w:rPr>
          <w:rFonts w:ascii="Times New Roman" w:hAnsi="Times New Roman" w:cs="Times New Roman"/>
          <w:color w:val="FF0000"/>
        </w:rPr>
        <w:t>Say you have two assets: 1231 loss of $30,000 and a 1231 gain of $30,000.  Ideally, the individual would want to split these two up to save on taxes (because the 1231 loss can be deducted against ordinary income and the 1231 gai</w:t>
      </w:r>
      <w:r w:rsidR="001D1981">
        <w:rPr>
          <w:rFonts w:ascii="Times New Roman" w:hAnsi="Times New Roman" w:cs="Times New Roman"/>
          <w:color w:val="FF0000"/>
        </w:rPr>
        <w:t xml:space="preserve">n is taxed at a lower rate, and disposing </w:t>
      </w:r>
      <w:r w:rsidRPr="000956E6">
        <w:rPr>
          <w:rFonts w:ascii="Times New Roman" w:hAnsi="Times New Roman" w:cs="Times New Roman"/>
          <w:color w:val="FF0000"/>
        </w:rPr>
        <w:t xml:space="preserve">them in the same year will offset one another and have zero </w:t>
      </w:r>
      <w:r w:rsidR="002763F1">
        <w:rPr>
          <w:rFonts w:ascii="Times New Roman" w:hAnsi="Times New Roman" w:cs="Times New Roman"/>
          <w:color w:val="FF0000"/>
        </w:rPr>
        <w:t>tax effect</w:t>
      </w:r>
      <w:r w:rsidRPr="000956E6">
        <w:rPr>
          <w:rFonts w:ascii="Times New Roman" w:hAnsi="Times New Roman" w:cs="Times New Roman"/>
          <w:color w:val="FF0000"/>
        </w:rPr>
        <w:t xml:space="preserve">).  </w:t>
      </w:r>
      <w:r w:rsidR="000956E6" w:rsidRPr="000956E6">
        <w:rPr>
          <w:rFonts w:ascii="Times New Roman" w:hAnsi="Times New Roman" w:cs="Times New Roman"/>
          <w:color w:val="FF0000"/>
        </w:rPr>
        <w:t xml:space="preserve">However, </w:t>
      </w:r>
      <w:r w:rsidR="00BB24AB">
        <w:rPr>
          <w:rFonts w:ascii="Times New Roman" w:hAnsi="Times New Roman" w:cs="Times New Roman"/>
          <w:color w:val="FF0000"/>
        </w:rPr>
        <w:t>Congress</w:t>
      </w:r>
      <w:r w:rsidR="000956E6" w:rsidRPr="000956E6">
        <w:rPr>
          <w:rFonts w:ascii="Times New Roman" w:hAnsi="Times New Roman" w:cs="Times New Roman"/>
          <w:color w:val="FF0000"/>
        </w:rPr>
        <w:t xml:space="preserve"> saw through this, and enacted the following rule: </w:t>
      </w:r>
    </w:p>
    <w:p w14:paraId="74FADC27" w14:textId="77777777" w:rsidR="000956E6" w:rsidRDefault="000956E6" w:rsidP="006E3B87">
      <w:pPr>
        <w:spacing w:after="0" w:afterAutospacing="0"/>
        <w:rPr>
          <w:rFonts w:ascii="Times New Roman" w:hAnsi="Times New Roman" w:cs="Times New Roman"/>
        </w:rPr>
      </w:pPr>
    </w:p>
    <w:p w14:paraId="56DCAE91" w14:textId="77777777" w:rsidR="000956E6" w:rsidRDefault="000956E6"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c. Section 1231 </w:t>
      </w:r>
      <w:r w:rsidRPr="007103AC">
        <w:rPr>
          <w:rFonts w:ascii="Times New Roman" w:hAnsi="Times New Roman" w:cs="Times New Roman"/>
          <w:b/>
        </w:rPr>
        <w:t>Look</w:t>
      </w:r>
      <w:r w:rsidR="001D1147" w:rsidRPr="007103AC">
        <w:rPr>
          <w:rFonts w:ascii="Times New Roman" w:hAnsi="Times New Roman" w:cs="Times New Roman"/>
          <w:b/>
        </w:rPr>
        <w:t>-</w:t>
      </w:r>
      <w:r w:rsidRPr="007103AC">
        <w:rPr>
          <w:rFonts w:ascii="Times New Roman" w:hAnsi="Times New Roman" w:cs="Times New Roman"/>
          <w:b/>
        </w:rPr>
        <w:t>Back Rule</w:t>
      </w:r>
      <w:r>
        <w:rPr>
          <w:rFonts w:ascii="Times New Roman" w:hAnsi="Times New Roman" w:cs="Times New Roman"/>
        </w:rPr>
        <w:t xml:space="preserve"> (applies only to Section 1231 gains)</w:t>
      </w:r>
    </w:p>
    <w:p w14:paraId="6B21C7D1" w14:textId="77777777" w:rsidR="000956E6" w:rsidRDefault="00AB60C9"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1. If any net Section 1231 loss in the previous five years, then treat </w:t>
      </w:r>
      <w:r w:rsidRPr="00AB60C9">
        <w:rPr>
          <w:rFonts w:ascii="Times New Roman" w:hAnsi="Times New Roman" w:cs="Times New Roman"/>
          <w:b/>
        </w:rPr>
        <w:t xml:space="preserve">net </w:t>
      </w:r>
      <w:r>
        <w:rPr>
          <w:rFonts w:ascii="Times New Roman" w:hAnsi="Times New Roman" w:cs="Times New Roman"/>
        </w:rPr>
        <w:t xml:space="preserve">Section 1231 gain as ordinary income to the extent of those losses (look at earliest loss first (i.e., go back five years first)). </w:t>
      </w:r>
    </w:p>
    <w:p w14:paraId="09FB8049" w14:textId="77777777" w:rsidR="00AB60C9" w:rsidRDefault="00AB60C9"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w:t>
      </w:r>
      <w:r w:rsidR="00EC54B6">
        <w:rPr>
          <w:rFonts w:ascii="Times New Roman" w:hAnsi="Times New Roman" w:cs="Times New Roman"/>
        </w:rPr>
        <w:t>Remaining amount is net Section 1231 gain and is treated as a long-term capital gain (</w:t>
      </w:r>
      <w:r w:rsidR="001D1981">
        <w:rPr>
          <w:rFonts w:ascii="Times New Roman" w:hAnsi="Times New Roman" w:cs="Times New Roman"/>
        </w:rPr>
        <w:t xml:space="preserve">generally </w:t>
      </w:r>
      <w:r w:rsidR="00EC54B6">
        <w:rPr>
          <w:rFonts w:ascii="Times New Roman" w:hAnsi="Times New Roman" w:cs="Times New Roman"/>
        </w:rPr>
        <w:t>taxed at 15%)</w:t>
      </w:r>
      <w:r w:rsidR="00CF06AE">
        <w:rPr>
          <w:rFonts w:ascii="Times New Roman" w:hAnsi="Times New Roman" w:cs="Times New Roman"/>
        </w:rPr>
        <w:t>.</w:t>
      </w:r>
    </w:p>
    <w:p w14:paraId="10751E9B" w14:textId="77777777" w:rsidR="00CF06AE" w:rsidRDefault="00CF06AE" w:rsidP="006E3B87">
      <w:pPr>
        <w:spacing w:after="0" w:afterAutospacing="0"/>
        <w:rPr>
          <w:rFonts w:ascii="Times New Roman" w:hAnsi="Times New Roman" w:cs="Times New Roman"/>
        </w:rPr>
      </w:pPr>
    </w:p>
    <w:p w14:paraId="7823C89E" w14:textId="77777777" w:rsidR="002D66F7" w:rsidRDefault="002D66F7" w:rsidP="006E3B87">
      <w:pPr>
        <w:spacing w:after="0" w:afterAutospacing="0"/>
        <w:rPr>
          <w:rFonts w:ascii="Times New Roman" w:hAnsi="Times New Roman" w:cs="Times New Roman"/>
        </w:rPr>
      </w:pPr>
      <w:r w:rsidRPr="00294927">
        <w:rPr>
          <w:rFonts w:ascii="Times New Roman" w:hAnsi="Times New Roman" w:cs="Times New Roman"/>
          <w:b/>
        </w:rPr>
        <w:t>Example</w:t>
      </w:r>
      <w:r w:rsidR="00CE55CA" w:rsidRPr="00294927">
        <w:rPr>
          <w:rFonts w:ascii="Times New Roman" w:hAnsi="Times New Roman" w:cs="Times New Roman"/>
          <w:b/>
        </w:rPr>
        <w:t xml:space="preserve"> 3</w:t>
      </w:r>
      <w:r>
        <w:rPr>
          <w:rFonts w:ascii="Times New Roman" w:hAnsi="Times New Roman" w:cs="Times New Roman"/>
        </w:rPr>
        <w:t xml:space="preserve">: E-Walk, Inc. has the following </w:t>
      </w:r>
      <w:r w:rsidRPr="002D66F7">
        <w:rPr>
          <w:rFonts w:ascii="Times New Roman" w:hAnsi="Times New Roman" w:cs="Times New Roman"/>
          <w:b/>
        </w:rPr>
        <w:t>net</w:t>
      </w:r>
      <w:r>
        <w:rPr>
          <w:rFonts w:ascii="Times New Roman" w:hAnsi="Times New Roman" w:cs="Times New Roman"/>
        </w:rPr>
        <w:t xml:space="preserve"> Section 1231 gains and losses:</w:t>
      </w:r>
    </w:p>
    <w:p w14:paraId="0FD44AF7" w14:textId="77777777" w:rsidR="002D66F7" w:rsidRDefault="002D66F7" w:rsidP="006E3B87">
      <w:pPr>
        <w:spacing w:after="0" w:afterAutospacing="0"/>
        <w:rPr>
          <w:rFonts w:ascii="Times New Roman" w:hAnsi="Times New Roman" w:cs="Times New Roman"/>
        </w:rPr>
      </w:pPr>
    </w:p>
    <w:p w14:paraId="5E4C990E" w14:textId="77777777" w:rsidR="002D66F7" w:rsidRDefault="002D66F7" w:rsidP="006E3B87">
      <w:pPr>
        <w:spacing w:after="0" w:afterAutospacing="0"/>
        <w:rPr>
          <w:rFonts w:ascii="Times New Roman" w:hAnsi="Times New Roman" w:cs="Times New Roman"/>
        </w:rPr>
      </w:pPr>
      <w:r>
        <w:rPr>
          <w:rFonts w:ascii="Times New Roman" w:hAnsi="Times New Roman" w:cs="Times New Roman"/>
        </w:rPr>
        <w:t>20</w:t>
      </w:r>
      <w:r w:rsidR="00981225">
        <w:rPr>
          <w:rFonts w:ascii="Times New Roman" w:hAnsi="Times New Roman" w:cs="Times New Roman"/>
        </w:rPr>
        <w:t>1</w:t>
      </w:r>
      <w:r w:rsidR="0005149D">
        <w:rPr>
          <w:rFonts w:ascii="Times New Roman" w:hAnsi="Times New Roman" w:cs="Times New Roman"/>
        </w:rPr>
        <w:t>3</w:t>
      </w:r>
      <w:r>
        <w:rPr>
          <w:rFonts w:ascii="Times New Roman" w:hAnsi="Times New Roman" w:cs="Times New Roman"/>
        </w:rPr>
        <w:t>: $12,000 gain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201</w:t>
      </w:r>
      <w:r w:rsidR="0005149D">
        <w:rPr>
          <w:rFonts w:ascii="Times New Roman" w:hAnsi="Times New Roman" w:cs="Times New Roman"/>
        </w:rPr>
        <w:t>6</w:t>
      </w:r>
      <w:r>
        <w:rPr>
          <w:rFonts w:ascii="Times New Roman" w:hAnsi="Times New Roman" w:cs="Times New Roman"/>
        </w:rPr>
        <w:t>: $16,000 gain</w:t>
      </w:r>
    </w:p>
    <w:p w14:paraId="3B98982F" w14:textId="77777777" w:rsidR="002D66F7" w:rsidRDefault="002D66F7" w:rsidP="006E3B87">
      <w:pPr>
        <w:spacing w:after="0" w:afterAutospacing="0"/>
        <w:rPr>
          <w:rFonts w:ascii="Times New Roman" w:hAnsi="Times New Roman" w:cs="Times New Roman"/>
        </w:rPr>
      </w:pPr>
      <w:r>
        <w:rPr>
          <w:rFonts w:ascii="Times New Roman" w:hAnsi="Times New Roman" w:cs="Times New Roman"/>
        </w:rPr>
        <w:t>20</w:t>
      </w:r>
      <w:r w:rsidR="00981225">
        <w:rPr>
          <w:rFonts w:ascii="Times New Roman" w:hAnsi="Times New Roman" w:cs="Times New Roman"/>
        </w:rPr>
        <w:t>1</w:t>
      </w:r>
      <w:r w:rsidR="0005149D">
        <w:rPr>
          <w:rFonts w:ascii="Times New Roman" w:hAnsi="Times New Roman" w:cs="Times New Roman"/>
        </w:rPr>
        <w:t>4</w:t>
      </w:r>
      <w:r>
        <w:rPr>
          <w:rFonts w:ascii="Times New Roman" w:hAnsi="Times New Roman" w:cs="Times New Roman"/>
        </w:rPr>
        <w:t>: $6,000 loss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201</w:t>
      </w:r>
      <w:r w:rsidR="0005149D">
        <w:rPr>
          <w:rFonts w:ascii="Times New Roman" w:hAnsi="Times New Roman" w:cs="Times New Roman"/>
        </w:rPr>
        <w:t>7</w:t>
      </w:r>
      <w:r>
        <w:rPr>
          <w:rFonts w:ascii="Times New Roman" w:hAnsi="Times New Roman" w:cs="Times New Roman"/>
        </w:rPr>
        <w:t>: $8,000 loss</w:t>
      </w:r>
    </w:p>
    <w:p w14:paraId="681324B4" w14:textId="77777777" w:rsidR="002D66F7" w:rsidRDefault="002D66F7" w:rsidP="006E3B87">
      <w:pPr>
        <w:spacing w:after="0" w:afterAutospacing="0"/>
        <w:rPr>
          <w:rFonts w:ascii="Times New Roman" w:hAnsi="Times New Roman" w:cs="Times New Roman"/>
        </w:rPr>
      </w:pPr>
      <w:r>
        <w:rPr>
          <w:rFonts w:ascii="Times New Roman" w:hAnsi="Times New Roman" w:cs="Times New Roman"/>
        </w:rPr>
        <w:t>201</w:t>
      </w:r>
      <w:r w:rsidR="0005149D">
        <w:rPr>
          <w:rFonts w:ascii="Times New Roman" w:hAnsi="Times New Roman" w:cs="Times New Roman"/>
        </w:rPr>
        <w:t>5</w:t>
      </w:r>
      <w:r>
        <w:rPr>
          <w:rFonts w:ascii="Times New Roman" w:hAnsi="Times New Roman" w:cs="Times New Roman"/>
        </w:rPr>
        <w:t>: $25,000 loss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201</w:t>
      </w:r>
      <w:r w:rsidR="0005149D">
        <w:rPr>
          <w:rFonts w:ascii="Times New Roman" w:hAnsi="Times New Roman" w:cs="Times New Roman"/>
        </w:rPr>
        <w:t>8</w:t>
      </w:r>
      <w:r>
        <w:rPr>
          <w:rFonts w:ascii="Times New Roman" w:hAnsi="Times New Roman" w:cs="Times New Roman"/>
        </w:rPr>
        <w:t>: $30,000 gain</w:t>
      </w:r>
    </w:p>
    <w:p w14:paraId="4174013B" w14:textId="77777777" w:rsidR="002D66F7" w:rsidRDefault="002D66F7" w:rsidP="006E3B87">
      <w:pPr>
        <w:spacing w:after="0" w:afterAutospacing="0"/>
        <w:rPr>
          <w:rFonts w:ascii="Times New Roman" w:hAnsi="Times New Roman" w:cs="Times New Roman"/>
        </w:rPr>
      </w:pPr>
    </w:p>
    <w:p w14:paraId="1A60073B" w14:textId="77777777" w:rsidR="002D66F7" w:rsidRDefault="00B43918" w:rsidP="006E3B87">
      <w:pPr>
        <w:spacing w:after="0" w:afterAutospacing="0"/>
        <w:rPr>
          <w:rFonts w:ascii="Times New Roman" w:hAnsi="Times New Roman" w:cs="Times New Roman"/>
        </w:rPr>
      </w:pPr>
      <w:r>
        <w:rPr>
          <w:rFonts w:ascii="Times New Roman" w:hAnsi="Times New Roman" w:cs="Times New Roman"/>
        </w:rPr>
        <w:t xml:space="preserve">For each year, what is the </w:t>
      </w:r>
      <w:r w:rsidRPr="0005149D">
        <w:rPr>
          <w:rFonts w:ascii="Times New Roman" w:hAnsi="Times New Roman" w:cs="Times New Roman"/>
          <w:u w:val="single"/>
        </w:rPr>
        <w:t>character and amount</w:t>
      </w:r>
      <w:r>
        <w:rPr>
          <w:rFonts w:ascii="Times New Roman" w:hAnsi="Times New Roman" w:cs="Times New Roman"/>
        </w:rPr>
        <w:t xml:space="preserve"> of the Section 1231 gain (loss) for tax purposes?</w:t>
      </w:r>
    </w:p>
    <w:p w14:paraId="71023141" w14:textId="77777777" w:rsidR="00FF67AB" w:rsidRDefault="00FF67AB" w:rsidP="006E3B87">
      <w:pPr>
        <w:spacing w:after="0" w:afterAutospacing="0"/>
        <w:rPr>
          <w:rFonts w:ascii="Times New Roman" w:hAnsi="Times New Roman" w:cs="Times New Roman"/>
        </w:rPr>
      </w:pPr>
    </w:p>
    <w:tbl>
      <w:tblPr>
        <w:tblStyle w:val="TableGrid"/>
        <w:tblW w:w="0" w:type="auto"/>
        <w:tblLook w:val="04A0" w:firstRow="1" w:lastRow="0" w:firstColumn="1" w:lastColumn="0" w:noHBand="0" w:noVBand="1"/>
      </w:tblPr>
      <w:tblGrid>
        <w:gridCol w:w="1876"/>
        <w:gridCol w:w="1860"/>
        <w:gridCol w:w="1876"/>
        <w:gridCol w:w="1874"/>
        <w:gridCol w:w="1864"/>
      </w:tblGrid>
      <w:tr w:rsidR="00FF67AB" w:rsidRPr="00566F77" w14:paraId="7B649BF2" w14:textId="77777777" w:rsidTr="00FF67AB">
        <w:tc>
          <w:tcPr>
            <w:tcW w:w="1915" w:type="dxa"/>
          </w:tcPr>
          <w:p w14:paraId="7C288E1C" w14:textId="77777777" w:rsidR="00FF67AB" w:rsidRPr="00566F77" w:rsidRDefault="00FF67AB" w:rsidP="00FF67AB">
            <w:pPr>
              <w:spacing w:afterAutospacing="0"/>
              <w:jc w:val="center"/>
              <w:rPr>
                <w:rFonts w:ascii="Times New Roman" w:hAnsi="Times New Roman" w:cs="Times New Roman"/>
                <w:color w:val="FF0000"/>
              </w:rPr>
            </w:pPr>
            <w:proofErr w:type="spellStart"/>
            <w:r w:rsidRPr="00566F77">
              <w:rPr>
                <w:rFonts w:ascii="Times New Roman" w:hAnsi="Times New Roman" w:cs="Times New Roman"/>
                <w:color w:val="FF0000"/>
              </w:rPr>
              <w:t>Unrecap</w:t>
            </w:r>
            <w:proofErr w:type="spellEnd"/>
            <w:r w:rsidRPr="00566F77">
              <w:rPr>
                <w:rFonts w:ascii="Times New Roman" w:hAnsi="Times New Roman" w:cs="Times New Roman"/>
                <w:color w:val="FF0000"/>
              </w:rPr>
              <w:t xml:space="preserve">. </w:t>
            </w:r>
            <w:r w:rsidR="00E91955">
              <w:rPr>
                <w:rFonts w:ascii="Times New Roman" w:hAnsi="Times New Roman" w:cs="Times New Roman"/>
                <w:color w:val="FF0000"/>
              </w:rPr>
              <w:t xml:space="preserve">Section </w:t>
            </w:r>
            <w:r w:rsidRPr="00566F77">
              <w:rPr>
                <w:rFonts w:ascii="Times New Roman" w:hAnsi="Times New Roman" w:cs="Times New Roman"/>
                <w:color w:val="FF0000"/>
              </w:rPr>
              <w:t>1231 loss</w:t>
            </w:r>
          </w:p>
        </w:tc>
        <w:tc>
          <w:tcPr>
            <w:tcW w:w="1915" w:type="dxa"/>
          </w:tcPr>
          <w:p w14:paraId="3AE0BFFC" w14:textId="77777777" w:rsidR="00FF67AB" w:rsidRPr="00566F77" w:rsidRDefault="00FF67AB" w:rsidP="00FF67AB">
            <w:pPr>
              <w:spacing w:afterAutospacing="0"/>
              <w:jc w:val="center"/>
              <w:rPr>
                <w:rFonts w:ascii="Times New Roman" w:hAnsi="Times New Roman" w:cs="Times New Roman"/>
                <w:color w:val="FF0000"/>
              </w:rPr>
            </w:pPr>
            <w:r w:rsidRPr="00566F77">
              <w:rPr>
                <w:rFonts w:ascii="Times New Roman" w:hAnsi="Times New Roman" w:cs="Times New Roman"/>
                <w:color w:val="FF0000"/>
              </w:rPr>
              <w:t>Year</w:t>
            </w:r>
          </w:p>
        </w:tc>
        <w:tc>
          <w:tcPr>
            <w:tcW w:w="1915" w:type="dxa"/>
          </w:tcPr>
          <w:p w14:paraId="5B31EB1B" w14:textId="77777777" w:rsidR="00FF67AB" w:rsidRPr="00566F77" w:rsidRDefault="00FF67AB" w:rsidP="00FF67AB">
            <w:pPr>
              <w:spacing w:afterAutospacing="0"/>
              <w:jc w:val="center"/>
              <w:rPr>
                <w:rFonts w:ascii="Times New Roman" w:hAnsi="Times New Roman" w:cs="Times New Roman"/>
                <w:color w:val="FF0000"/>
              </w:rPr>
            </w:pPr>
            <w:r w:rsidRPr="00566F77">
              <w:rPr>
                <w:rFonts w:ascii="Times New Roman" w:hAnsi="Times New Roman" w:cs="Times New Roman"/>
                <w:color w:val="FF0000"/>
              </w:rPr>
              <w:t>Ordinary</w:t>
            </w:r>
          </w:p>
        </w:tc>
        <w:tc>
          <w:tcPr>
            <w:tcW w:w="1915" w:type="dxa"/>
          </w:tcPr>
          <w:p w14:paraId="25154C5E" w14:textId="77777777" w:rsidR="00FF67AB" w:rsidRPr="00566F77" w:rsidRDefault="00FF67AB" w:rsidP="00FF67AB">
            <w:pPr>
              <w:spacing w:afterAutospacing="0"/>
              <w:jc w:val="center"/>
              <w:rPr>
                <w:rFonts w:ascii="Times New Roman" w:hAnsi="Times New Roman" w:cs="Times New Roman"/>
                <w:color w:val="FF0000"/>
              </w:rPr>
            </w:pPr>
            <w:r w:rsidRPr="00566F77">
              <w:rPr>
                <w:rFonts w:ascii="Times New Roman" w:hAnsi="Times New Roman" w:cs="Times New Roman"/>
                <w:color w:val="FF0000"/>
              </w:rPr>
              <w:t>Section 1231</w:t>
            </w:r>
          </w:p>
        </w:tc>
        <w:tc>
          <w:tcPr>
            <w:tcW w:w="1916" w:type="dxa"/>
          </w:tcPr>
          <w:p w14:paraId="3D1F78A8" w14:textId="77777777" w:rsidR="00FF67AB" w:rsidRPr="00566F77" w:rsidRDefault="00FF67AB" w:rsidP="00FF67AB">
            <w:pPr>
              <w:spacing w:afterAutospacing="0"/>
              <w:jc w:val="center"/>
              <w:rPr>
                <w:rFonts w:ascii="Times New Roman" w:hAnsi="Times New Roman" w:cs="Times New Roman"/>
                <w:color w:val="FF0000"/>
              </w:rPr>
            </w:pPr>
            <w:r w:rsidRPr="00566F77">
              <w:rPr>
                <w:rFonts w:ascii="Times New Roman" w:hAnsi="Times New Roman" w:cs="Times New Roman"/>
                <w:color w:val="FF0000"/>
              </w:rPr>
              <w:t>Notes</w:t>
            </w:r>
          </w:p>
        </w:tc>
      </w:tr>
      <w:tr w:rsidR="00FF67AB" w:rsidRPr="00566F77" w14:paraId="7E0E4D5D" w14:textId="77777777" w:rsidTr="00FF67AB">
        <w:tc>
          <w:tcPr>
            <w:tcW w:w="1915" w:type="dxa"/>
          </w:tcPr>
          <w:p w14:paraId="5DBF87BA" w14:textId="77777777" w:rsidR="00FF67AB" w:rsidRPr="00566F77" w:rsidRDefault="00FF67AB" w:rsidP="006E3B87">
            <w:pPr>
              <w:spacing w:afterAutospacing="0"/>
              <w:rPr>
                <w:rFonts w:ascii="Times New Roman" w:hAnsi="Times New Roman" w:cs="Times New Roman"/>
                <w:color w:val="FF0000"/>
              </w:rPr>
            </w:pPr>
          </w:p>
        </w:tc>
        <w:tc>
          <w:tcPr>
            <w:tcW w:w="1915" w:type="dxa"/>
          </w:tcPr>
          <w:p w14:paraId="17C6CB4E" w14:textId="77777777" w:rsidR="00FF67AB" w:rsidRPr="00566F77" w:rsidRDefault="00651BA6" w:rsidP="006C5963">
            <w:pPr>
              <w:spacing w:afterAutospacing="0"/>
              <w:jc w:val="center"/>
              <w:rPr>
                <w:rFonts w:ascii="Times New Roman" w:hAnsi="Times New Roman" w:cs="Times New Roman"/>
                <w:color w:val="FF0000"/>
              </w:rPr>
            </w:pPr>
            <w:r w:rsidRPr="00566F77">
              <w:rPr>
                <w:rFonts w:ascii="Times New Roman" w:hAnsi="Times New Roman" w:cs="Times New Roman"/>
                <w:color w:val="FF0000"/>
              </w:rPr>
              <w:t>20</w:t>
            </w:r>
            <w:r w:rsidR="004F1885">
              <w:rPr>
                <w:rFonts w:ascii="Times New Roman" w:hAnsi="Times New Roman" w:cs="Times New Roman"/>
                <w:color w:val="FF0000"/>
              </w:rPr>
              <w:t>1</w:t>
            </w:r>
            <w:r w:rsidR="002E2699">
              <w:rPr>
                <w:rFonts w:ascii="Times New Roman" w:hAnsi="Times New Roman" w:cs="Times New Roman"/>
                <w:color w:val="FF0000"/>
              </w:rPr>
              <w:t>3</w:t>
            </w:r>
          </w:p>
        </w:tc>
        <w:tc>
          <w:tcPr>
            <w:tcW w:w="1915" w:type="dxa"/>
          </w:tcPr>
          <w:p w14:paraId="407235EB" w14:textId="77777777" w:rsidR="00FF67AB" w:rsidRPr="00566F77" w:rsidRDefault="00FF67AB" w:rsidP="006E3B87">
            <w:pPr>
              <w:spacing w:afterAutospacing="0"/>
              <w:rPr>
                <w:rFonts w:ascii="Times New Roman" w:hAnsi="Times New Roman" w:cs="Times New Roman"/>
                <w:color w:val="FF0000"/>
              </w:rPr>
            </w:pPr>
          </w:p>
        </w:tc>
        <w:tc>
          <w:tcPr>
            <w:tcW w:w="1915" w:type="dxa"/>
          </w:tcPr>
          <w:p w14:paraId="788B5641" w14:textId="77777777" w:rsidR="00FF67AB" w:rsidRPr="00566F77" w:rsidRDefault="00651BA6" w:rsidP="006E3B87">
            <w:pPr>
              <w:spacing w:afterAutospacing="0"/>
              <w:rPr>
                <w:rFonts w:ascii="Times New Roman" w:hAnsi="Times New Roman" w:cs="Times New Roman"/>
                <w:color w:val="FF0000"/>
              </w:rPr>
            </w:pPr>
            <w:r w:rsidRPr="00566F77">
              <w:rPr>
                <w:rFonts w:ascii="Times New Roman" w:hAnsi="Times New Roman" w:cs="Times New Roman"/>
                <w:color w:val="FF0000"/>
              </w:rPr>
              <w:t>12,000</w:t>
            </w:r>
          </w:p>
        </w:tc>
        <w:tc>
          <w:tcPr>
            <w:tcW w:w="1916" w:type="dxa"/>
          </w:tcPr>
          <w:p w14:paraId="1478EC4F" w14:textId="77777777" w:rsidR="00FF67AB" w:rsidRPr="00566F77" w:rsidRDefault="00FF67AB" w:rsidP="006E3B87">
            <w:pPr>
              <w:spacing w:afterAutospacing="0"/>
              <w:rPr>
                <w:rFonts w:ascii="Times New Roman" w:hAnsi="Times New Roman" w:cs="Times New Roman"/>
                <w:color w:val="FF0000"/>
              </w:rPr>
            </w:pPr>
          </w:p>
        </w:tc>
      </w:tr>
      <w:tr w:rsidR="00FF67AB" w:rsidRPr="00566F77" w14:paraId="773403FC" w14:textId="77777777" w:rsidTr="00FF67AB">
        <w:tc>
          <w:tcPr>
            <w:tcW w:w="1915" w:type="dxa"/>
          </w:tcPr>
          <w:p w14:paraId="05BAF19C" w14:textId="77777777" w:rsidR="00FF67AB" w:rsidRPr="00566F77" w:rsidRDefault="00651BA6" w:rsidP="006E3B87">
            <w:pPr>
              <w:spacing w:afterAutospacing="0"/>
              <w:rPr>
                <w:rFonts w:ascii="Times New Roman" w:hAnsi="Times New Roman" w:cs="Times New Roman"/>
                <w:strike/>
                <w:color w:val="FF0000"/>
              </w:rPr>
            </w:pPr>
            <w:r w:rsidRPr="00566F77">
              <w:rPr>
                <w:rFonts w:ascii="Times New Roman" w:hAnsi="Times New Roman" w:cs="Times New Roman"/>
                <w:strike/>
                <w:color w:val="FF0000"/>
              </w:rPr>
              <w:t>(6,000)</w:t>
            </w:r>
          </w:p>
        </w:tc>
        <w:tc>
          <w:tcPr>
            <w:tcW w:w="1915" w:type="dxa"/>
          </w:tcPr>
          <w:p w14:paraId="6FD394DB" w14:textId="77777777" w:rsidR="00FF67AB" w:rsidRPr="00566F77" w:rsidRDefault="002E2699" w:rsidP="004F1885">
            <w:pPr>
              <w:spacing w:afterAutospacing="0"/>
              <w:jc w:val="center"/>
              <w:rPr>
                <w:rFonts w:ascii="Times New Roman" w:hAnsi="Times New Roman" w:cs="Times New Roman"/>
                <w:color w:val="FF0000"/>
              </w:rPr>
            </w:pPr>
            <w:r>
              <w:rPr>
                <w:rFonts w:ascii="Times New Roman" w:hAnsi="Times New Roman" w:cs="Times New Roman"/>
                <w:color w:val="FF0000"/>
              </w:rPr>
              <w:t>2014</w:t>
            </w:r>
          </w:p>
        </w:tc>
        <w:tc>
          <w:tcPr>
            <w:tcW w:w="1915" w:type="dxa"/>
          </w:tcPr>
          <w:p w14:paraId="230295B0" w14:textId="77777777" w:rsidR="00FF67AB" w:rsidRPr="00566F77" w:rsidRDefault="00FF67AB" w:rsidP="006E3B87">
            <w:pPr>
              <w:spacing w:afterAutospacing="0"/>
              <w:rPr>
                <w:rFonts w:ascii="Times New Roman" w:hAnsi="Times New Roman" w:cs="Times New Roman"/>
                <w:color w:val="FF0000"/>
              </w:rPr>
            </w:pPr>
          </w:p>
        </w:tc>
        <w:tc>
          <w:tcPr>
            <w:tcW w:w="1915" w:type="dxa"/>
          </w:tcPr>
          <w:p w14:paraId="35354BCB" w14:textId="77777777" w:rsidR="00FF67AB" w:rsidRPr="00566F77" w:rsidRDefault="00651BA6" w:rsidP="006E3B87">
            <w:pPr>
              <w:spacing w:afterAutospacing="0"/>
              <w:rPr>
                <w:rFonts w:ascii="Times New Roman" w:hAnsi="Times New Roman" w:cs="Times New Roman"/>
                <w:color w:val="FF0000"/>
              </w:rPr>
            </w:pPr>
            <w:r w:rsidRPr="00566F77">
              <w:rPr>
                <w:rFonts w:ascii="Times New Roman" w:hAnsi="Times New Roman" w:cs="Times New Roman"/>
                <w:color w:val="FF0000"/>
              </w:rPr>
              <w:t>(6,000)</w:t>
            </w:r>
          </w:p>
        </w:tc>
        <w:tc>
          <w:tcPr>
            <w:tcW w:w="1916" w:type="dxa"/>
          </w:tcPr>
          <w:p w14:paraId="58A96FD4" w14:textId="77777777" w:rsidR="00FF67AB" w:rsidRPr="00566F77" w:rsidRDefault="00FF67AB" w:rsidP="006E3B87">
            <w:pPr>
              <w:spacing w:afterAutospacing="0"/>
              <w:rPr>
                <w:rFonts w:ascii="Times New Roman" w:hAnsi="Times New Roman" w:cs="Times New Roman"/>
                <w:color w:val="FF0000"/>
              </w:rPr>
            </w:pPr>
          </w:p>
        </w:tc>
      </w:tr>
      <w:tr w:rsidR="00FF67AB" w:rsidRPr="00566F77" w14:paraId="08CF1BE3" w14:textId="77777777" w:rsidTr="00FF67AB">
        <w:tc>
          <w:tcPr>
            <w:tcW w:w="1915" w:type="dxa"/>
          </w:tcPr>
          <w:p w14:paraId="2189D0F0" w14:textId="77777777" w:rsidR="00FF67AB" w:rsidRPr="00566F77" w:rsidRDefault="00651BA6" w:rsidP="003E3419">
            <w:pPr>
              <w:spacing w:afterAutospacing="0"/>
              <w:rPr>
                <w:rFonts w:ascii="Times New Roman" w:hAnsi="Times New Roman" w:cs="Times New Roman"/>
                <w:color w:val="FF0000"/>
              </w:rPr>
            </w:pPr>
            <w:r w:rsidRPr="00566F77">
              <w:rPr>
                <w:rFonts w:ascii="Times New Roman" w:hAnsi="Times New Roman" w:cs="Times New Roman"/>
                <w:strike/>
                <w:color w:val="FF0000"/>
              </w:rPr>
              <w:t>(25,000)</w:t>
            </w:r>
            <w:r w:rsidRPr="00566F77">
              <w:rPr>
                <w:rFonts w:ascii="Times New Roman" w:hAnsi="Times New Roman" w:cs="Times New Roman"/>
                <w:color w:val="FF0000"/>
              </w:rPr>
              <w:t xml:space="preserve"> </w:t>
            </w:r>
          </w:p>
        </w:tc>
        <w:tc>
          <w:tcPr>
            <w:tcW w:w="1915" w:type="dxa"/>
          </w:tcPr>
          <w:p w14:paraId="3F213A5D" w14:textId="77777777" w:rsidR="00FF67AB" w:rsidRPr="00566F77" w:rsidRDefault="002E2699" w:rsidP="00651BA6">
            <w:pPr>
              <w:spacing w:afterAutospacing="0"/>
              <w:jc w:val="center"/>
              <w:rPr>
                <w:rFonts w:ascii="Times New Roman" w:hAnsi="Times New Roman" w:cs="Times New Roman"/>
                <w:color w:val="FF0000"/>
              </w:rPr>
            </w:pPr>
            <w:r>
              <w:rPr>
                <w:rFonts w:ascii="Times New Roman" w:hAnsi="Times New Roman" w:cs="Times New Roman"/>
                <w:color w:val="FF0000"/>
              </w:rPr>
              <w:t>2015</w:t>
            </w:r>
          </w:p>
        </w:tc>
        <w:tc>
          <w:tcPr>
            <w:tcW w:w="1915" w:type="dxa"/>
          </w:tcPr>
          <w:p w14:paraId="78C8DDF2" w14:textId="77777777" w:rsidR="00FF67AB" w:rsidRPr="00566F77" w:rsidRDefault="00FF67AB" w:rsidP="006E3B87">
            <w:pPr>
              <w:spacing w:afterAutospacing="0"/>
              <w:rPr>
                <w:rFonts w:ascii="Times New Roman" w:hAnsi="Times New Roman" w:cs="Times New Roman"/>
                <w:color w:val="FF0000"/>
              </w:rPr>
            </w:pPr>
          </w:p>
        </w:tc>
        <w:tc>
          <w:tcPr>
            <w:tcW w:w="1915" w:type="dxa"/>
          </w:tcPr>
          <w:p w14:paraId="4CF776CA" w14:textId="77777777" w:rsidR="00FF67AB" w:rsidRPr="00566F77" w:rsidRDefault="00651BA6" w:rsidP="006E3B87">
            <w:pPr>
              <w:spacing w:afterAutospacing="0"/>
              <w:rPr>
                <w:rFonts w:ascii="Times New Roman" w:hAnsi="Times New Roman" w:cs="Times New Roman"/>
                <w:color w:val="FF0000"/>
              </w:rPr>
            </w:pPr>
            <w:r w:rsidRPr="00566F77">
              <w:rPr>
                <w:rFonts w:ascii="Times New Roman" w:hAnsi="Times New Roman" w:cs="Times New Roman"/>
                <w:color w:val="FF0000"/>
              </w:rPr>
              <w:t>(25,000)</w:t>
            </w:r>
          </w:p>
        </w:tc>
        <w:tc>
          <w:tcPr>
            <w:tcW w:w="1916" w:type="dxa"/>
          </w:tcPr>
          <w:p w14:paraId="4C94F02F" w14:textId="77777777" w:rsidR="00FF67AB" w:rsidRPr="00566F77" w:rsidRDefault="00FF67AB" w:rsidP="006E3B87">
            <w:pPr>
              <w:spacing w:afterAutospacing="0"/>
              <w:rPr>
                <w:rFonts w:ascii="Times New Roman" w:hAnsi="Times New Roman" w:cs="Times New Roman"/>
                <w:color w:val="FF0000"/>
              </w:rPr>
            </w:pPr>
          </w:p>
        </w:tc>
      </w:tr>
      <w:tr w:rsidR="00FF67AB" w:rsidRPr="00566F77" w14:paraId="55260176" w14:textId="77777777" w:rsidTr="00FF67AB">
        <w:tc>
          <w:tcPr>
            <w:tcW w:w="1915" w:type="dxa"/>
          </w:tcPr>
          <w:p w14:paraId="0C6D7AA8" w14:textId="77777777" w:rsidR="00FF67AB" w:rsidRPr="00566F77" w:rsidRDefault="003E3419" w:rsidP="006E3B87">
            <w:pPr>
              <w:spacing w:afterAutospacing="0"/>
              <w:rPr>
                <w:rFonts w:ascii="Times New Roman" w:hAnsi="Times New Roman" w:cs="Times New Roman"/>
                <w:strike/>
                <w:color w:val="FF0000"/>
              </w:rPr>
            </w:pPr>
            <w:r w:rsidRPr="00566F77">
              <w:rPr>
                <w:rFonts w:ascii="Times New Roman" w:hAnsi="Times New Roman" w:cs="Times New Roman"/>
                <w:strike/>
                <w:color w:val="FF0000"/>
              </w:rPr>
              <w:t>(15,000)</w:t>
            </w:r>
          </w:p>
        </w:tc>
        <w:tc>
          <w:tcPr>
            <w:tcW w:w="1915" w:type="dxa"/>
          </w:tcPr>
          <w:p w14:paraId="5F07326E" w14:textId="77777777" w:rsidR="00FF67AB" w:rsidRPr="00566F77" w:rsidRDefault="002E2699" w:rsidP="00651BA6">
            <w:pPr>
              <w:spacing w:afterAutospacing="0"/>
              <w:jc w:val="center"/>
              <w:rPr>
                <w:rFonts w:ascii="Times New Roman" w:hAnsi="Times New Roman" w:cs="Times New Roman"/>
                <w:color w:val="FF0000"/>
              </w:rPr>
            </w:pPr>
            <w:r>
              <w:rPr>
                <w:rFonts w:ascii="Times New Roman" w:hAnsi="Times New Roman" w:cs="Times New Roman"/>
                <w:color w:val="FF0000"/>
              </w:rPr>
              <w:t>2016</w:t>
            </w:r>
          </w:p>
        </w:tc>
        <w:tc>
          <w:tcPr>
            <w:tcW w:w="1915" w:type="dxa"/>
          </w:tcPr>
          <w:p w14:paraId="32269707" w14:textId="77777777" w:rsidR="00FF67AB" w:rsidRPr="00566F77" w:rsidRDefault="00651BA6" w:rsidP="006E3B87">
            <w:pPr>
              <w:spacing w:afterAutospacing="0"/>
              <w:rPr>
                <w:rFonts w:ascii="Times New Roman" w:hAnsi="Times New Roman" w:cs="Times New Roman"/>
                <w:color w:val="FF0000"/>
              </w:rPr>
            </w:pPr>
            <w:r w:rsidRPr="00566F77">
              <w:rPr>
                <w:rFonts w:ascii="Times New Roman" w:hAnsi="Times New Roman" w:cs="Times New Roman"/>
                <w:color w:val="FF0000"/>
              </w:rPr>
              <w:t>16,000</w:t>
            </w:r>
          </w:p>
        </w:tc>
        <w:tc>
          <w:tcPr>
            <w:tcW w:w="1915" w:type="dxa"/>
          </w:tcPr>
          <w:p w14:paraId="0D7CC50F" w14:textId="77777777" w:rsidR="00FF67AB" w:rsidRPr="00566F77" w:rsidRDefault="00FF67AB" w:rsidP="006E3B87">
            <w:pPr>
              <w:spacing w:afterAutospacing="0"/>
              <w:rPr>
                <w:rFonts w:ascii="Times New Roman" w:hAnsi="Times New Roman" w:cs="Times New Roman"/>
                <w:color w:val="FF0000"/>
              </w:rPr>
            </w:pPr>
          </w:p>
        </w:tc>
        <w:tc>
          <w:tcPr>
            <w:tcW w:w="1916" w:type="dxa"/>
          </w:tcPr>
          <w:p w14:paraId="06A077F1" w14:textId="77777777" w:rsidR="00FF67AB" w:rsidRPr="00566F77" w:rsidRDefault="00651BA6" w:rsidP="006E3B87">
            <w:pPr>
              <w:spacing w:afterAutospacing="0"/>
              <w:rPr>
                <w:rFonts w:ascii="Times New Roman" w:hAnsi="Times New Roman" w:cs="Times New Roman"/>
                <w:color w:val="FF0000"/>
              </w:rPr>
            </w:pPr>
            <w:r w:rsidRPr="00566F77">
              <w:rPr>
                <w:rFonts w:ascii="Times New Roman" w:hAnsi="Times New Roman" w:cs="Times New Roman"/>
                <w:color w:val="FF0000"/>
              </w:rPr>
              <w:t>Due to recap</w:t>
            </w:r>
          </w:p>
        </w:tc>
      </w:tr>
      <w:tr w:rsidR="00FF67AB" w:rsidRPr="00566F77" w14:paraId="6F850F39" w14:textId="77777777" w:rsidTr="00FF67AB">
        <w:tc>
          <w:tcPr>
            <w:tcW w:w="1915" w:type="dxa"/>
          </w:tcPr>
          <w:p w14:paraId="2E12EC74" w14:textId="77777777" w:rsidR="00FF67AB" w:rsidRPr="00566F77" w:rsidRDefault="00C72B5F" w:rsidP="006E3B87">
            <w:pPr>
              <w:spacing w:afterAutospacing="0"/>
              <w:rPr>
                <w:rFonts w:ascii="Times New Roman" w:hAnsi="Times New Roman" w:cs="Times New Roman"/>
                <w:strike/>
                <w:color w:val="FF0000"/>
              </w:rPr>
            </w:pPr>
            <w:r w:rsidRPr="00566F77">
              <w:rPr>
                <w:rFonts w:ascii="Times New Roman" w:hAnsi="Times New Roman" w:cs="Times New Roman"/>
                <w:strike/>
                <w:color w:val="FF0000"/>
              </w:rPr>
              <w:t>(8,000)</w:t>
            </w:r>
          </w:p>
        </w:tc>
        <w:tc>
          <w:tcPr>
            <w:tcW w:w="1915" w:type="dxa"/>
          </w:tcPr>
          <w:p w14:paraId="2705D6CA" w14:textId="77777777" w:rsidR="00FF67AB" w:rsidRPr="00566F77" w:rsidRDefault="002E2699" w:rsidP="00651BA6">
            <w:pPr>
              <w:spacing w:afterAutospacing="0"/>
              <w:jc w:val="center"/>
              <w:rPr>
                <w:rFonts w:ascii="Times New Roman" w:hAnsi="Times New Roman" w:cs="Times New Roman"/>
                <w:color w:val="FF0000"/>
              </w:rPr>
            </w:pPr>
            <w:r>
              <w:rPr>
                <w:rFonts w:ascii="Times New Roman" w:hAnsi="Times New Roman" w:cs="Times New Roman"/>
                <w:color w:val="FF0000"/>
              </w:rPr>
              <w:t>2017</w:t>
            </w:r>
          </w:p>
        </w:tc>
        <w:tc>
          <w:tcPr>
            <w:tcW w:w="1915" w:type="dxa"/>
          </w:tcPr>
          <w:p w14:paraId="260DC326" w14:textId="77777777" w:rsidR="00FF67AB" w:rsidRPr="00566F77" w:rsidRDefault="00FF67AB" w:rsidP="006E3B87">
            <w:pPr>
              <w:spacing w:afterAutospacing="0"/>
              <w:rPr>
                <w:rFonts w:ascii="Times New Roman" w:hAnsi="Times New Roman" w:cs="Times New Roman"/>
                <w:color w:val="FF0000"/>
              </w:rPr>
            </w:pPr>
          </w:p>
        </w:tc>
        <w:tc>
          <w:tcPr>
            <w:tcW w:w="1915" w:type="dxa"/>
          </w:tcPr>
          <w:p w14:paraId="79045262" w14:textId="77777777" w:rsidR="00FF67AB" w:rsidRPr="00566F77" w:rsidRDefault="00C72B5F" w:rsidP="006E3B87">
            <w:pPr>
              <w:spacing w:afterAutospacing="0"/>
              <w:rPr>
                <w:rFonts w:ascii="Times New Roman" w:hAnsi="Times New Roman" w:cs="Times New Roman"/>
                <w:color w:val="FF0000"/>
              </w:rPr>
            </w:pPr>
            <w:r w:rsidRPr="00566F77">
              <w:rPr>
                <w:rFonts w:ascii="Times New Roman" w:hAnsi="Times New Roman" w:cs="Times New Roman"/>
                <w:color w:val="FF0000"/>
              </w:rPr>
              <w:t>(8,000)</w:t>
            </w:r>
          </w:p>
        </w:tc>
        <w:tc>
          <w:tcPr>
            <w:tcW w:w="1916" w:type="dxa"/>
          </w:tcPr>
          <w:p w14:paraId="35D961AE" w14:textId="77777777" w:rsidR="00FF67AB" w:rsidRPr="00566F77" w:rsidRDefault="00FF67AB" w:rsidP="006E3B87">
            <w:pPr>
              <w:spacing w:afterAutospacing="0"/>
              <w:rPr>
                <w:rFonts w:ascii="Times New Roman" w:hAnsi="Times New Roman" w:cs="Times New Roman"/>
                <w:color w:val="FF0000"/>
              </w:rPr>
            </w:pPr>
          </w:p>
        </w:tc>
      </w:tr>
      <w:tr w:rsidR="00FF67AB" w:rsidRPr="00566F77" w14:paraId="57BAFC38" w14:textId="77777777" w:rsidTr="00FF67AB">
        <w:tc>
          <w:tcPr>
            <w:tcW w:w="1915" w:type="dxa"/>
          </w:tcPr>
          <w:p w14:paraId="5EA5F4B1" w14:textId="77777777" w:rsidR="00FF67AB" w:rsidRPr="00566F77" w:rsidRDefault="00FF67AB" w:rsidP="006E3B87">
            <w:pPr>
              <w:spacing w:afterAutospacing="0"/>
              <w:rPr>
                <w:rFonts w:ascii="Times New Roman" w:hAnsi="Times New Roman" w:cs="Times New Roman"/>
                <w:color w:val="FF0000"/>
              </w:rPr>
            </w:pPr>
          </w:p>
        </w:tc>
        <w:tc>
          <w:tcPr>
            <w:tcW w:w="1915" w:type="dxa"/>
          </w:tcPr>
          <w:p w14:paraId="1FA9153A" w14:textId="77777777" w:rsidR="00FF67AB" w:rsidRPr="00566F77" w:rsidRDefault="002E2699" w:rsidP="00651BA6">
            <w:pPr>
              <w:spacing w:afterAutospacing="0"/>
              <w:jc w:val="center"/>
              <w:rPr>
                <w:rFonts w:ascii="Times New Roman" w:hAnsi="Times New Roman" w:cs="Times New Roman"/>
                <w:color w:val="FF0000"/>
              </w:rPr>
            </w:pPr>
            <w:r>
              <w:rPr>
                <w:rFonts w:ascii="Times New Roman" w:hAnsi="Times New Roman" w:cs="Times New Roman"/>
                <w:color w:val="FF0000"/>
              </w:rPr>
              <w:t>2018</w:t>
            </w:r>
          </w:p>
        </w:tc>
        <w:tc>
          <w:tcPr>
            <w:tcW w:w="1915" w:type="dxa"/>
          </w:tcPr>
          <w:p w14:paraId="34A00D44" w14:textId="77777777" w:rsidR="00FF67AB" w:rsidRPr="00566F77" w:rsidRDefault="003F5C10" w:rsidP="003F5C10">
            <w:pPr>
              <w:spacing w:afterAutospacing="0"/>
              <w:rPr>
                <w:rFonts w:ascii="Times New Roman" w:hAnsi="Times New Roman" w:cs="Times New Roman"/>
                <w:color w:val="FF0000"/>
              </w:rPr>
            </w:pPr>
            <w:r w:rsidRPr="00566F77">
              <w:rPr>
                <w:rFonts w:ascii="Times New Roman" w:hAnsi="Times New Roman" w:cs="Times New Roman"/>
                <w:color w:val="FF0000"/>
              </w:rPr>
              <w:t>23,000</w:t>
            </w:r>
          </w:p>
        </w:tc>
        <w:tc>
          <w:tcPr>
            <w:tcW w:w="1915" w:type="dxa"/>
          </w:tcPr>
          <w:p w14:paraId="7B29B035" w14:textId="77777777" w:rsidR="00FF67AB" w:rsidRPr="00566F77" w:rsidRDefault="003F5C10" w:rsidP="006E3B87">
            <w:pPr>
              <w:spacing w:afterAutospacing="0"/>
              <w:rPr>
                <w:rFonts w:ascii="Times New Roman" w:hAnsi="Times New Roman" w:cs="Times New Roman"/>
                <w:color w:val="FF0000"/>
              </w:rPr>
            </w:pPr>
            <w:r w:rsidRPr="00566F77">
              <w:rPr>
                <w:rFonts w:ascii="Times New Roman" w:hAnsi="Times New Roman" w:cs="Times New Roman"/>
                <w:color w:val="FF0000"/>
              </w:rPr>
              <w:t>7,000</w:t>
            </w:r>
          </w:p>
        </w:tc>
        <w:tc>
          <w:tcPr>
            <w:tcW w:w="1916" w:type="dxa"/>
          </w:tcPr>
          <w:p w14:paraId="0959DE8A" w14:textId="77777777" w:rsidR="00FF67AB" w:rsidRPr="00566F77" w:rsidRDefault="003F5C10" w:rsidP="006E3B87">
            <w:pPr>
              <w:spacing w:afterAutospacing="0"/>
              <w:rPr>
                <w:rFonts w:ascii="Times New Roman" w:hAnsi="Times New Roman" w:cs="Times New Roman"/>
                <w:color w:val="FF0000"/>
              </w:rPr>
            </w:pPr>
            <w:r w:rsidRPr="00566F77">
              <w:rPr>
                <w:rFonts w:ascii="Times New Roman" w:hAnsi="Times New Roman" w:cs="Times New Roman"/>
                <w:color w:val="FF0000"/>
              </w:rPr>
              <w:t>Due to recap</w:t>
            </w:r>
          </w:p>
        </w:tc>
      </w:tr>
      <w:tr w:rsidR="00FF67AB" w:rsidRPr="00566F77" w14:paraId="62FF6F27" w14:textId="77777777" w:rsidTr="00FF67AB">
        <w:tc>
          <w:tcPr>
            <w:tcW w:w="1915" w:type="dxa"/>
          </w:tcPr>
          <w:p w14:paraId="3B6AD100" w14:textId="77777777" w:rsidR="00FF67AB" w:rsidRPr="00566F77" w:rsidRDefault="00FF67AB" w:rsidP="006E3B87">
            <w:pPr>
              <w:spacing w:afterAutospacing="0"/>
              <w:rPr>
                <w:rFonts w:ascii="Times New Roman" w:hAnsi="Times New Roman" w:cs="Times New Roman"/>
                <w:color w:val="FF0000"/>
              </w:rPr>
            </w:pPr>
          </w:p>
        </w:tc>
        <w:tc>
          <w:tcPr>
            <w:tcW w:w="1915" w:type="dxa"/>
          </w:tcPr>
          <w:p w14:paraId="0BE0D2FB" w14:textId="77777777" w:rsidR="00FF67AB" w:rsidRPr="00566F77" w:rsidRDefault="00FF67AB" w:rsidP="00651BA6">
            <w:pPr>
              <w:spacing w:afterAutospacing="0"/>
              <w:jc w:val="center"/>
              <w:rPr>
                <w:rFonts w:ascii="Times New Roman" w:hAnsi="Times New Roman" w:cs="Times New Roman"/>
                <w:color w:val="FF0000"/>
              </w:rPr>
            </w:pPr>
          </w:p>
        </w:tc>
        <w:tc>
          <w:tcPr>
            <w:tcW w:w="1915" w:type="dxa"/>
          </w:tcPr>
          <w:p w14:paraId="4B0AA2D3" w14:textId="77777777" w:rsidR="00FF67AB" w:rsidRPr="00566F77" w:rsidRDefault="00FF67AB" w:rsidP="006E3B87">
            <w:pPr>
              <w:spacing w:afterAutospacing="0"/>
              <w:rPr>
                <w:rFonts w:ascii="Times New Roman" w:hAnsi="Times New Roman" w:cs="Times New Roman"/>
                <w:color w:val="FF0000"/>
              </w:rPr>
            </w:pPr>
          </w:p>
        </w:tc>
        <w:tc>
          <w:tcPr>
            <w:tcW w:w="1915" w:type="dxa"/>
          </w:tcPr>
          <w:p w14:paraId="721568F8" w14:textId="77777777" w:rsidR="00FF67AB" w:rsidRPr="00566F77" w:rsidRDefault="00FF67AB" w:rsidP="006E3B87">
            <w:pPr>
              <w:spacing w:afterAutospacing="0"/>
              <w:rPr>
                <w:rFonts w:ascii="Times New Roman" w:hAnsi="Times New Roman" w:cs="Times New Roman"/>
                <w:color w:val="FF0000"/>
              </w:rPr>
            </w:pPr>
          </w:p>
        </w:tc>
        <w:tc>
          <w:tcPr>
            <w:tcW w:w="1916" w:type="dxa"/>
          </w:tcPr>
          <w:p w14:paraId="3A68D6A6" w14:textId="77777777" w:rsidR="00FF67AB" w:rsidRPr="00566F77" w:rsidRDefault="00FF67AB" w:rsidP="006E3B87">
            <w:pPr>
              <w:spacing w:afterAutospacing="0"/>
              <w:rPr>
                <w:rFonts w:ascii="Times New Roman" w:hAnsi="Times New Roman" w:cs="Times New Roman"/>
                <w:color w:val="FF0000"/>
              </w:rPr>
            </w:pPr>
          </w:p>
        </w:tc>
      </w:tr>
    </w:tbl>
    <w:p w14:paraId="7C5804A1" w14:textId="77777777" w:rsidR="00FF67AB" w:rsidRPr="00566F77" w:rsidRDefault="00FF67AB" w:rsidP="006E3B87">
      <w:pPr>
        <w:spacing w:after="0" w:afterAutospacing="0"/>
        <w:rPr>
          <w:rFonts w:ascii="Times New Roman" w:hAnsi="Times New Roman" w:cs="Times New Roman"/>
          <w:color w:val="FF0000"/>
        </w:rPr>
      </w:pPr>
    </w:p>
    <w:p w14:paraId="57B6900B" w14:textId="77777777" w:rsidR="002F423B" w:rsidRPr="00566F77" w:rsidRDefault="002F423B" w:rsidP="006E3B87">
      <w:pPr>
        <w:spacing w:after="0" w:afterAutospacing="0"/>
        <w:rPr>
          <w:rFonts w:ascii="Times New Roman" w:hAnsi="Times New Roman" w:cs="Times New Roman"/>
          <w:color w:val="FF0000"/>
        </w:rPr>
      </w:pPr>
      <w:r w:rsidRPr="00566F77">
        <w:rPr>
          <w:rFonts w:ascii="Times New Roman" w:hAnsi="Times New Roman" w:cs="Times New Roman"/>
          <w:color w:val="FF0000"/>
        </w:rPr>
        <w:t>Review questions: What is a 1231 asset?  Why is a 1231 designation a good thing?</w:t>
      </w:r>
    </w:p>
    <w:p w14:paraId="11C0E412" w14:textId="77777777" w:rsidR="002F423B" w:rsidRDefault="002F423B" w:rsidP="006E3B87">
      <w:pPr>
        <w:spacing w:after="0" w:afterAutospacing="0"/>
        <w:rPr>
          <w:rFonts w:ascii="Times New Roman" w:hAnsi="Times New Roman" w:cs="Times New Roman"/>
        </w:rPr>
      </w:pPr>
    </w:p>
    <w:p w14:paraId="2FFA337F" w14:textId="77777777" w:rsidR="002F423B" w:rsidRDefault="002F423B" w:rsidP="006E3B87">
      <w:pPr>
        <w:spacing w:after="0" w:afterAutospacing="0"/>
        <w:rPr>
          <w:rFonts w:ascii="Times New Roman" w:hAnsi="Times New Roman" w:cs="Times New Roman"/>
          <w:b/>
        </w:rPr>
      </w:pPr>
      <w:r w:rsidRPr="00566F77">
        <w:rPr>
          <w:rFonts w:ascii="Times New Roman" w:hAnsi="Times New Roman" w:cs="Times New Roman"/>
          <w:b/>
        </w:rPr>
        <w:t>Depreciation Recapture</w:t>
      </w:r>
    </w:p>
    <w:p w14:paraId="2C966861" w14:textId="77777777" w:rsidR="00BB24AB" w:rsidRPr="00566F77" w:rsidRDefault="00BB24AB" w:rsidP="006E3B87">
      <w:pPr>
        <w:spacing w:after="0" w:afterAutospacing="0"/>
        <w:rPr>
          <w:rFonts w:ascii="Times New Roman" w:hAnsi="Times New Roman" w:cs="Times New Roman"/>
          <w:b/>
        </w:rPr>
      </w:pPr>
      <w:r>
        <w:rPr>
          <w:rFonts w:ascii="Times New Roman" w:hAnsi="Times New Roman" w:cs="Times New Roman"/>
          <w:color w:val="FF0000"/>
        </w:rPr>
        <w:t>The purpose of recapture is that Congress wants to prevent the taxpayer from benefiting from preferential tax treatment on a gain derived from depreciation expense taken on the asset which reduced ordinary income</w:t>
      </w:r>
    </w:p>
    <w:p w14:paraId="212F1187" w14:textId="77777777" w:rsidR="002F423B" w:rsidRPr="00ED052C" w:rsidRDefault="002F423B" w:rsidP="006E3B87">
      <w:pPr>
        <w:spacing w:after="0" w:afterAutospacing="0"/>
        <w:rPr>
          <w:rFonts w:ascii="Times New Roman" w:hAnsi="Times New Roman" w:cs="Times New Roman"/>
          <w:color w:val="FF0000"/>
        </w:rPr>
      </w:pPr>
      <w:r>
        <w:rPr>
          <w:rFonts w:ascii="Times New Roman" w:hAnsi="Times New Roman" w:cs="Times New Roman"/>
        </w:rPr>
        <w:tab/>
        <w:t>1. Applies to depreciable Section 1231 assets that generate a gain</w:t>
      </w:r>
      <w:r w:rsidR="00566F77">
        <w:rPr>
          <w:rFonts w:ascii="Times New Roman" w:hAnsi="Times New Roman" w:cs="Times New Roman"/>
        </w:rPr>
        <w:t xml:space="preserve"> </w:t>
      </w:r>
      <w:r w:rsidR="00566F77" w:rsidRPr="00ED052C">
        <w:rPr>
          <w:rFonts w:ascii="Times New Roman" w:hAnsi="Times New Roman" w:cs="Times New Roman"/>
          <w:color w:val="FF0000"/>
        </w:rPr>
        <w:t>(this does not apply to Section 1231 losses)</w:t>
      </w:r>
    </w:p>
    <w:p w14:paraId="25C03C0A" w14:textId="77777777" w:rsidR="008F6985" w:rsidRDefault="008F6985" w:rsidP="006E3B87">
      <w:pPr>
        <w:spacing w:after="0" w:afterAutospacing="0"/>
        <w:rPr>
          <w:rFonts w:ascii="Times New Roman" w:hAnsi="Times New Roman" w:cs="Times New Roman"/>
        </w:rPr>
      </w:pPr>
      <w:r>
        <w:rPr>
          <w:rFonts w:ascii="Times New Roman" w:hAnsi="Times New Roman" w:cs="Times New Roman"/>
        </w:rPr>
        <w:tab/>
        <w:t>2. Depreciation recapture changes the tax treatment of all or a portion of the Section 1231 gain on dep</w:t>
      </w:r>
      <w:r w:rsidR="00854E73">
        <w:rPr>
          <w:rFonts w:ascii="Times New Roman" w:hAnsi="Times New Roman" w:cs="Times New Roman"/>
        </w:rPr>
        <w:t>reciable assets</w:t>
      </w:r>
    </w:p>
    <w:p w14:paraId="5ACC16DC" w14:textId="77777777" w:rsidR="00854E73" w:rsidRDefault="00854E73" w:rsidP="006E3B87">
      <w:pPr>
        <w:spacing w:after="0" w:afterAutospacing="0"/>
        <w:rPr>
          <w:rFonts w:ascii="Times New Roman" w:hAnsi="Times New Roman" w:cs="Times New Roman"/>
        </w:rPr>
      </w:pPr>
    </w:p>
    <w:p w14:paraId="6295DDD8" w14:textId="77777777" w:rsidR="00854E73" w:rsidRPr="00ED052C" w:rsidRDefault="00854E73" w:rsidP="006E3B87">
      <w:pPr>
        <w:spacing w:after="0" w:afterAutospacing="0"/>
        <w:rPr>
          <w:rFonts w:ascii="Times New Roman" w:hAnsi="Times New Roman" w:cs="Times New Roman"/>
        </w:rPr>
      </w:pPr>
      <w:r w:rsidRPr="00ED052C">
        <w:rPr>
          <w:rFonts w:ascii="Times New Roman" w:hAnsi="Times New Roman" w:cs="Times New Roman"/>
          <w:i/>
        </w:rPr>
        <w:t>Section 1245 Depreciation Recapture</w:t>
      </w:r>
      <w:r w:rsidR="00ED052C">
        <w:rPr>
          <w:rFonts w:ascii="Times New Roman" w:hAnsi="Times New Roman" w:cs="Times New Roman"/>
        </w:rPr>
        <w:t xml:space="preserve"> </w:t>
      </w:r>
      <w:r w:rsidR="00ED052C" w:rsidRPr="00ED052C">
        <w:rPr>
          <w:rFonts w:ascii="Times New Roman" w:hAnsi="Times New Roman" w:cs="Times New Roman"/>
          <w:color w:val="FF0000"/>
        </w:rPr>
        <w:t>(know this code section #)</w:t>
      </w:r>
    </w:p>
    <w:p w14:paraId="2A6CA533" w14:textId="77777777" w:rsidR="00854E73" w:rsidRDefault="00854E73" w:rsidP="006E3B87">
      <w:pPr>
        <w:spacing w:after="0" w:afterAutospacing="0"/>
        <w:rPr>
          <w:rFonts w:ascii="Times New Roman" w:hAnsi="Times New Roman" w:cs="Times New Roman"/>
        </w:rPr>
      </w:pPr>
      <w:r>
        <w:rPr>
          <w:rFonts w:ascii="Times New Roman" w:hAnsi="Times New Roman" w:cs="Times New Roman"/>
        </w:rPr>
        <w:tab/>
        <w:t xml:space="preserve">1. Section 1245 property is </w:t>
      </w:r>
      <w:r w:rsidRPr="00ED052C">
        <w:rPr>
          <w:rFonts w:ascii="Times New Roman" w:hAnsi="Times New Roman" w:cs="Times New Roman"/>
          <w:u w:val="single"/>
        </w:rPr>
        <w:t>tangible personal property</w:t>
      </w:r>
      <w:r>
        <w:rPr>
          <w:rFonts w:ascii="Times New Roman" w:hAnsi="Times New Roman" w:cs="Times New Roman"/>
        </w:rPr>
        <w:t xml:space="preserve"> and </w:t>
      </w:r>
      <w:r w:rsidRPr="00ED052C">
        <w:rPr>
          <w:rFonts w:ascii="Times New Roman" w:hAnsi="Times New Roman" w:cs="Times New Roman"/>
          <w:u w:val="single"/>
        </w:rPr>
        <w:t>amortizable intangible property</w:t>
      </w:r>
      <w:r>
        <w:rPr>
          <w:rFonts w:ascii="Times New Roman" w:hAnsi="Times New Roman" w:cs="Times New Roman"/>
        </w:rPr>
        <w:t>.</w:t>
      </w:r>
    </w:p>
    <w:p w14:paraId="250A676D" w14:textId="77777777" w:rsidR="00854E73" w:rsidRDefault="00854E73" w:rsidP="006E3B87">
      <w:pPr>
        <w:spacing w:after="0" w:afterAutospacing="0"/>
        <w:rPr>
          <w:rFonts w:ascii="Times New Roman" w:hAnsi="Times New Roman" w:cs="Times New Roman"/>
        </w:rPr>
      </w:pPr>
      <w:r>
        <w:rPr>
          <w:rFonts w:ascii="Times New Roman" w:hAnsi="Times New Roman" w:cs="Times New Roman"/>
        </w:rPr>
        <w:tab/>
        <w:t xml:space="preserve">2. Under Section 1245, taxpayers must recapture all depreciation taken on an asset to the extent of the Section 1231 gain.  </w:t>
      </w:r>
    </w:p>
    <w:p w14:paraId="1B2E8888" w14:textId="77777777" w:rsidR="00ED052C" w:rsidRDefault="00854E73" w:rsidP="006E3B87">
      <w:pPr>
        <w:spacing w:after="0" w:afterAutospacing="0"/>
        <w:rPr>
          <w:rFonts w:ascii="Times New Roman" w:hAnsi="Times New Roman" w:cs="Times New Roman"/>
        </w:rPr>
      </w:pPr>
      <w:r>
        <w:rPr>
          <w:rFonts w:ascii="Times New Roman" w:hAnsi="Times New Roman" w:cs="Times New Roman"/>
        </w:rPr>
        <w:tab/>
        <w:t xml:space="preserve">3. Section 1231 gain that is recaptured under Section 1245 is treated as ordinary income. </w:t>
      </w:r>
    </w:p>
    <w:p w14:paraId="63388B44" w14:textId="77777777" w:rsidR="00ED052C" w:rsidRPr="0076271C" w:rsidRDefault="00ED052C" w:rsidP="006E3B87">
      <w:pPr>
        <w:spacing w:after="0" w:afterAutospacing="0"/>
        <w:rPr>
          <w:rFonts w:ascii="Times New Roman" w:hAnsi="Times New Roman" w:cs="Times New Roman"/>
          <w:color w:val="FF0000"/>
        </w:rPr>
      </w:pPr>
      <w:r w:rsidRPr="0076271C">
        <w:rPr>
          <w:rFonts w:ascii="Times New Roman" w:hAnsi="Times New Roman" w:cs="Times New Roman"/>
          <w:color w:val="FF0000"/>
        </w:rPr>
        <w:t xml:space="preserve">These gains are no longer treated as a Section 1231 gain.  </w:t>
      </w:r>
    </w:p>
    <w:p w14:paraId="0B43A2F2" w14:textId="77777777" w:rsidR="00363E22" w:rsidRDefault="00ED052C" w:rsidP="006E3B87">
      <w:pPr>
        <w:spacing w:after="0" w:afterAutospacing="0"/>
        <w:rPr>
          <w:rFonts w:ascii="Times New Roman" w:hAnsi="Times New Roman" w:cs="Times New Roman"/>
          <w:color w:val="FF0000"/>
        </w:rPr>
      </w:pPr>
      <w:r w:rsidRPr="0076271C">
        <w:rPr>
          <w:rFonts w:ascii="Times New Roman" w:hAnsi="Times New Roman" w:cs="Times New Roman"/>
          <w:color w:val="FF0000"/>
        </w:rPr>
        <w:t xml:space="preserve">Section 1231 gains that are recaptured under Section 1245 </w:t>
      </w:r>
      <w:r w:rsidR="00700B85">
        <w:rPr>
          <w:rFonts w:ascii="Times New Roman" w:hAnsi="Times New Roman" w:cs="Times New Roman"/>
          <w:color w:val="FF0000"/>
        </w:rPr>
        <w:t>d</w:t>
      </w:r>
      <w:r w:rsidRPr="0076271C">
        <w:rPr>
          <w:rFonts w:ascii="Times New Roman" w:hAnsi="Times New Roman" w:cs="Times New Roman"/>
          <w:color w:val="FF0000"/>
        </w:rPr>
        <w:t xml:space="preserve">o not enter the Section 1231 netting process; they are classified as ordinary income.  </w:t>
      </w:r>
    </w:p>
    <w:p w14:paraId="3CCEDF54" w14:textId="77777777" w:rsidR="00BB24AB" w:rsidRDefault="00BB24AB" w:rsidP="006E3B87">
      <w:pPr>
        <w:spacing w:after="0" w:afterAutospacing="0"/>
        <w:rPr>
          <w:rFonts w:ascii="Times New Roman" w:hAnsi="Times New Roman" w:cs="Times New Roman"/>
          <w:color w:val="FF0000"/>
        </w:rPr>
      </w:pPr>
    </w:p>
    <w:p w14:paraId="675A62F1" w14:textId="77777777" w:rsidR="00363E22" w:rsidRDefault="00363E22" w:rsidP="006E3B87">
      <w:pPr>
        <w:spacing w:after="0" w:afterAutospacing="0"/>
        <w:rPr>
          <w:rFonts w:ascii="Times New Roman" w:hAnsi="Times New Roman" w:cs="Times New Roman"/>
        </w:rPr>
      </w:pPr>
      <w:r>
        <w:rPr>
          <w:rFonts w:ascii="Times New Roman" w:hAnsi="Times New Roman" w:cs="Times New Roman"/>
        </w:rPr>
        <w:tab/>
        <w:t xml:space="preserve">Under Section 1245, taxpayers must recapture the lesser of: </w:t>
      </w:r>
    </w:p>
    <w:p w14:paraId="1192B80E" w14:textId="77777777" w:rsidR="00363E22" w:rsidRDefault="00363E22"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1. Recognized gain</w:t>
      </w:r>
      <w:r w:rsidR="00137E65">
        <w:rPr>
          <w:rFonts w:ascii="Times New Roman" w:hAnsi="Times New Roman" w:cs="Times New Roman"/>
        </w:rPr>
        <w:t xml:space="preserve">, </w:t>
      </w:r>
      <w:r w:rsidR="00E92418">
        <w:rPr>
          <w:rFonts w:ascii="Times New Roman" w:hAnsi="Times New Roman" w:cs="Times New Roman"/>
        </w:rPr>
        <w:t>OR</w:t>
      </w:r>
    </w:p>
    <w:p w14:paraId="44ABB845" w14:textId="77777777" w:rsidR="00854E73" w:rsidRDefault="00363E22"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2. All depreciation/amortization taken on the asset</w:t>
      </w:r>
      <w:r w:rsidR="00854E73">
        <w:rPr>
          <w:rFonts w:ascii="Times New Roman" w:hAnsi="Times New Roman" w:cs="Times New Roman"/>
        </w:rPr>
        <w:t xml:space="preserve"> </w:t>
      </w:r>
      <w:r w:rsidR="0079239E" w:rsidRPr="00C82731">
        <w:rPr>
          <w:rFonts w:ascii="Times New Roman" w:hAnsi="Times New Roman" w:cs="Times New Roman"/>
          <w:color w:val="FF0000"/>
        </w:rPr>
        <w:t>(</w:t>
      </w:r>
      <w:r w:rsidR="00C82731" w:rsidRPr="00C82731">
        <w:rPr>
          <w:rFonts w:ascii="Times New Roman" w:hAnsi="Times New Roman" w:cs="Times New Roman"/>
          <w:color w:val="FF0000"/>
        </w:rPr>
        <w:t>characterized as ordinary income under §1245)</w:t>
      </w:r>
    </w:p>
    <w:p w14:paraId="0AC8F7FA" w14:textId="77777777" w:rsidR="00B56D81" w:rsidRDefault="00B56D81" w:rsidP="006E3B87">
      <w:pPr>
        <w:spacing w:after="0" w:afterAutospacing="0"/>
        <w:rPr>
          <w:rFonts w:ascii="Times New Roman" w:hAnsi="Times New Roman" w:cs="Times New Roman"/>
        </w:rPr>
      </w:pPr>
    </w:p>
    <w:p w14:paraId="5ADDDB2E" w14:textId="77777777" w:rsidR="00B56D81" w:rsidRPr="00087944" w:rsidRDefault="00B56D81" w:rsidP="006E3B87">
      <w:pPr>
        <w:spacing w:after="0" w:afterAutospacing="0"/>
        <w:rPr>
          <w:rFonts w:ascii="Times New Roman" w:hAnsi="Times New Roman" w:cs="Times New Roman"/>
          <w:color w:val="FF0000"/>
        </w:rPr>
      </w:pPr>
      <w:r w:rsidRPr="00087944">
        <w:rPr>
          <w:rFonts w:ascii="Times New Roman" w:hAnsi="Times New Roman" w:cs="Times New Roman"/>
          <w:color w:val="FF0000"/>
        </w:rPr>
        <w:t>1) If the accumulated depreciation is greater than or equal to the gain, then the entire gain is ordinary income under Section 1245.</w:t>
      </w:r>
      <w:r w:rsidR="00A309BE" w:rsidRPr="00087944">
        <w:rPr>
          <w:rFonts w:ascii="Times New Roman" w:hAnsi="Times New Roman" w:cs="Times New Roman"/>
          <w:color w:val="FF0000"/>
        </w:rPr>
        <w:t xml:space="preserve">  This gain is only due to depreciation, not to an increase in the asset’s value.  </w:t>
      </w:r>
      <w:r w:rsidRPr="00087944">
        <w:rPr>
          <w:rFonts w:ascii="Times New Roman" w:hAnsi="Times New Roman" w:cs="Times New Roman"/>
          <w:color w:val="FF0000"/>
        </w:rPr>
        <w:t xml:space="preserve">  </w:t>
      </w:r>
    </w:p>
    <w:p w14:paraId="0C2E57BE" w14:textId="77777777" w:rsidR="00B56D81" w:rsidRPr="00087944" w:rsidRDefault="00B56D81" w:rsidP="006E3B87">
      <w:pPr>
        <w:spacing w:after="0" w:afterAutospacing="0"/>
        <w:rPr>
          <w:rFonts w:ascii="Times New Roman" w:hAnsi="Times New Roman" w:cs="Times New Roman"/>
          <w:color w:val="FF0000"/>
        </w:rPr>
      </w:pPr>
      <w:r w:rsidRPr="00087944">
        <w:rPr>
          <w:rFonts w:ascii="Times New Roman" w:hAnsi="Times New Roman" w:cs="Times New Roman"/>
          <w:color w:val="FF0000"/>
        </w:rPr>
        <w:t>2) If the accumulated depreciation is less than the gain, then (a) ordinary income under Section 1245 equal to the amount of accumulated depreciation and (b) Section 1231 gain equal to the gain less the accumulated depreciation.</w:t>
      </w:r>
      <w:r w:rsidR="006D69B2" w:rsidRPr="00087944">
        <w:rPr>
          <w:rFonts w:ascii="Times New Roman" w:hAnsi="Times New Roman" w:cs="Times New Roman"/>
          <w:color w:val="FF0000"/>
        </w:rPr>
        <w:t xml:space="preserve">  This gain is partly due to depreciation and partly to an increase in the asset’s value.  </w:t>
      </w:r>
      <w:r w:rsidRPr="00087944">
        <w:rPr>
          <w:rFonts w:ascii="Times New Roman" w:hAnsi="Times New Roman" w:cs="Times New Roman"/>
          <w:color w:val="FF0000"/>
        </w:rPr>
        <w:t xml:space="preserve">  </w:t>
      </w:r>
    </w:p>
    <w:p w14:paraId="68E8DA4E" w14:textId="77777777" w:rsidR="00801610" w:rsidRDefault="00801610" w:rsidP="006E3B87">
      <w:pPr>
        <w:spacing w:after="0" w:afterAutospacing="0"/>
        <w:rPr>
          <w:rFonts w:ascii="Times New Roman" w:hAnsi="Times New Roman" w:cs="Times New Roman"/>
        </w:rPr>
      </w:pPr>
    </w:p>
    <w:p w14:paraId="480BCAB6" w14:textId="77777777" w:rsidR="00801610" w:rsidRDefault="00D15907" w:rsidP="006E3B87">
      <w:pPr>
        <w:spacing w:after="0" w:afterAutospacing="0"/>
        <w:rPr>
          <w:rFonts w:ascii="Times New Roman" w:hAnsi="Times New Roman" w:cs="Times New Roman"/>
          <w:noProof/>
        </w:rPr>
      </w:pPr>
      <w:r w:rsidRPr="002504A5">
        <w:rPr>
          <w:rFonts w:ascii="Times New Roman" w:hAnsi="Times New Roman" w:cs="Times New Roman"/>
          <w:b/>
          <w:noProof/>
        </w:rPr>
        <w:t>Example</w:t>
      </w:r>
      <w:r w:rsidR="00CE55CA" w:rsidRPr="002504A5">
        <w:rPr>
          <w:rFonts w:ascii="Times New Roman" w:hAnsi="Times New Roman" w:cs="Times New Roman"/>
          <w:b/>
          <w:noProof/>
        </w:rPr>
        <w:t xml:space="preserve"> 4</w:t>
      </w:r>
      <w:r>
        <w:rPr>
          <w:rFonts w:ascii="Times New Roman" w:hAnsi="Times New Roman" w:cs="Times New Roman"/>
          <w:noProof/>
        </w:rPr>
        <w:t>: Hercules Engineering purchased a machine (7-year property) three years ago for $26,000 and depreciated it using the half-year convention.  The accumulated depreciation on the machine is $14,630.  What is the amount and character of the gain/loss i</w:t>
      </w:r>
      <w:r w:rsidR="005B0EB9">
        <w:rPr>
          <w:rFonts w:ascii="Times New Roman" w:hAnsi="Times New Roman" w:cs="Times New Roman"/>
          <w:noProof/>
        </w:rPr>
        <w:t>f</w:t>
      </w:r>
      <w:r>
        <w:rPr>
          <w:rFonts w:ascii="Times New Roman" w:hAnsi="Times New Roman" w:cs="Times New Roman"/>
          <w:noProof/>
        </w:rPr>
        <w:t xml:space="preserve"> the machine is s</w:t>
      </w:r>
      <w:r w:rsidR="00A536C1">
        <w:rPr>
          <w:rFonts w:ascii="Times New Roman" w:hAnsi="Times New Roman" w:cs="Times New Roman"/>
          <w:noProof/>
        </w:rPr>
        <w:t>old for $10,000, $15,000, or $30</w:t>
      </w:r>
      <w:r>
        <w:rPr>
          <w:rFonts w:ascii="Times New Roman" w:hAnsi="Times New Roman" w:cs="Times New Roman"/>
          <w:noProof/>
        </w:rPr>
        <w:t>,000?</w:t>
      </w:r>
    </w:p>
    <w:p w14:paraId="076C82EF" w14:textId="77777777" w:rsidR="00D15907" w:rsidRDefault="00D15907" w:rsidP="006E3B87">
      <w:pPr>
        <w:spacing w:after="0" w:afterAutospacing="0"/>
        <w:rPr>
          <w:rFonts w:ascii="Times New Roman" w:hAnsi="Times New Roman" w:cs="Times New Roman"/>
          <w:noProof/>
        </w:rPr>
      </w:pPr>
    </w:p>
    <w:p w14:paraId="68E7C3FE" w14:textId="77777777" w:rsidR="00D15907" w:rsidRPr="00A536C1" w:rsidRDefault="00B430E6" w:rsidP="006E3B87">
      <w:pPr>
        <w:spacing w:after="0" w:afterAutospacing="0"/>
        <w:rPr>
          <w:rFonts w:ascii="Times New Roman" w:hAnsi="Times New Roman" w:cs="Times New Roman"/>
          <w:noProof/>
          <w:color w:val="FF0000"/>
        </w:rPr>
      </w:pPr>
      <w:r w:rsidRPr="00A536C1">
        <w:rPr>
          <w:rFonts w:ascii="Times New Roman" w:hAnsi="Times New Roman" w:cs="Times New Roman"/>
          <w:noProof/>
          <w:color w:val="FF0000"/>
        </w:rPr>
        <w:t>Adj. Basis</w:t>
      </w:r>
      <w:r w:rsidR="007B01A4" w:rsidRPr="00A536C1">
        <w:rPr>
          <w:rFonts w:ascii="Times New Roman" w:hAnsi="Times New Roman" w:cs="Times New Roman"/>
          <w:noProof/>
          <w:color w:val="FF0000"/>
        </w:rPr>
        <w:t>:</w:t>
      </w:r>
    </w:p>
    <w:p w14:paraId="1E56D7D1" w14:textId="77777777" w:rsidR="00B430E6" w:rsidRPr="00A536C1" w:rsidRDefault="00B430E6" w:rsidP="006E3B87">
      <w:pPr>
        <w:spacing w:after="0" w:afterAutospacing="0"/>
        <w:rPr>
          <w:rFonts w:ascii="Times New Roman" w:hAnsi="Times New Roman" w:cs="Times New Roman"/>
          <w:noProof/>
          <w:color w:val="FF0000"/>
        </w:rPr>
      </w:pPr>
      <w:r w:rsidRPr="00A536C1">
        <w:rPr>
          <w:rFonts w:ascii="Times New Roman" w:hAnsi="Times New Roman" w:cs="Times New Roman"/>
          <w:noProof/>
          <w:color w:val="FF0000"/>
        </w:rPr>
        <w:t>26,000</w:t>
      </w:r>
    </w:p>
    <w:p w14:paraId="04A24006" w14:textId="77777777" w:rsidR="00B430E6" w:rsidRPr="00A536C1" w:rsidRDefault="00B430E6" w:rsidP="006E3B87">
      <w:pPr>
        <w:spacing w:after="0" w:afterAutospacing="0"/>
        <w:rPr>
          <w:rFonts w:ascii="Times New Roman" w:hAnsi="Times New Roman" w:cs="Times New Roman"/>
          <w:noProof/>
          <w:color w:val="FF0000"/>
          <w:u w:val="single"/>
        </w:rPr>
      </w:pPr>
      <w:r w:rsidRPr="00A536C1">
        <w:rPr>
          <w:rFonts w:ascii="Times New Roman" w:hAnsi="Times New Roman" w:cs="Times New Roman"/>
          <w:noProof/>
          <w:color w:val="FF0000"/>
          <w:u w:val="single"/>
        </w:rPr>
        <w:t>(14,630)</w:t>
      </w:r>
    </w:p>
    <w:p w14:paraId="5F7EEA83" w14:textId="77777777" w:rsidR="00B430E6" w:rsidRPr="00A536C1" w:rsidRDefault="00B430E6" w:rsidP="006E3B87">
      <w:pPr>
        <w:spacing w:after="0" w:afterAutospacing="0"/>
        <w:rPr>
          <w:rFonts w:ascii="Times New Roman" w:hAnsi="Times New Roman" w:cs="Times New Roman"/>
          <w:noProof/>
          <w:color w:val="FF0000"/>
        </w:rPr>
      </w:pPr>
      <w:r w:rsidRPr="00A536C1">
        <w:rPr>
          <w:rFonts w:ascii="Times New Roman" w:hAnsi="Times New Roman" w:cs="Times New Roman"/>
          <w:noProof/>
          <w:color w:val="FF0000"/>
        </w:rPr>
        <w:t>11,370</w:t>
      </w:r>
    </w:p>
    <w:p w14:paraId="22F7969B" w14:textId="77777777" w:rsidR="00362DC6" w:rsidRPr="00A536C1" w:rsidRDefault="00362DC6" w:rsidP="006E3B87">
      <w:pPr>
        <w:spacing w:after="0" w:afterAutospacing="0"/>
        <w:rPr>
          <w:rFonts w:ascii="Times New Roman" w:hAnsi="Times New Roman" w:cs="Times New Roman"/>
          <w:noProof/>
          <w:color w:val="FF0000"/>
        </w:rPr>
      </w:pPr>
    </w:p>
    <w:p w14:paraId="0F598B2F" w14:textId="77777777" w:rsidR="00362DC6" w:rsidRPr="00A536C1" w:rsidRDefault="00362DC6" w:rsidP="006E3B87">
      <w:pPr>
        <w:spacing w:after="0" w:afterAutospacing="0"/>
        <w:rPr>
          <w:rFonts w:ascii="Times New Roman" w:hAnsi="Times New Roman" w:cs="Times New Roman"/>
          <w:noProof/>
          <w:color w:val="FF0000"/>
        </w:rPr>
      </w:pPr>
      <w:r w:rsidRPr="00A536C1">
        <w:rPr>
          <w:rFonts w:ascii="Times New Roman" w:hAnsi="Times New Roman" w:cs="Times New Roman"/>
          <w:noProof/>
          <w:color w:val="FF0000"/>
        </w:rPr>
        <w:t xml:space="preserve">(1) </w:t>
      </w:r>
      <w:r w:rsidRPr="00A536C1">
        <w:rPr>
          <w:rFonts w:ascii="Times New Roman" w:hAnsi="Times New Roman" w:cs="Times New Roman"/>
          <w:noProof/>
          <w:color w:val="FF0000"/>
        </w:rPr>
        <w:tab/>
        <w:t>10,000</w:t>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t>(2)</w:t>
      </w:r>
      <w:r w:rsidRPr="00A536C1">
        <w:rPr>
          <w:rFonts w:ascii="Times New Roman" w:hAnsi="Times New Roman" w:cs="Times New Roman"/>
          <w:noProof/>
          <w:color w:val="FF0000"/>
        </w:rPr>
        <w:tab/>
        <w:t>15,000</w:t>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t>(3)</w:t>
      </w:r>
      <w:r w:rsidRPr="00A536C1">
        <w:rPr>
          <w:rFonts w:ascii="Times New Roman" w:hAnsi="Times New Roman" w:cs="Times New Roman"/>
          <w:noProof/>
          <w:color w:val="FF0000"/>
        </w:rPr>
        <w:tab/>
        <w:t>30,000</w:t>
      </w:r>
    </w:p>
    <w:p w14:paraId="793D3980" w14:textId="77777777" w:rsidR="00362DC6" w:rsidRPr="00A536C1" w:rsidRDefault="00362DC6" w:rsidP="006E3B87">
      <w:pPr>
        <w:spacing w:after="0" w:afterAutospacing="0"/>
        <w:rPr>
          <w:rFonts w:ascii="Times New Roman" w:hAnsi="Times New Roman" w:cs="Times New Roman"/>
          <w:noProof/>
          <w:color w:val="FF0000"/>
        </w:rPr>
      </w:pPr>
      <w:r w:rsidRPr="00A536C1">
        <w:rPr>
          <w:rFonts w:ascii="Times New Roman" w:hAnsi="Times New Roman" w:cs="Times New Roman"/>
          <w:noProof/>
          <w:color w:val="FF0000"/>
        </w:rPr>
        <w:tab/>
      </w:r>
      <w:r w:rsidRPr="00A536C1">
        <w:rPr>
          <w:rFonts w:ascii="Times New Roman" w:hAnsi="Times New Roman" w:cs="Times New Roman"/>
          <w:noProof/>
          <w:color w:val="FF0000"/>
          <w:u w:val="single"/>
        </w:rPr>
        <w:t>(11,370)</w:t>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u w:val="single"/>
        </w:rPr>
        <w:t>(11,370)</w:t>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u w:val="single"/>
        </w:rPr>
        <w:t>(11,370)</w:t>
      </w:r>
    </w:p>
    <w:p w14:paraId="3CD3E2E1" w14:textId="77777777" w:rsidR="00362DC6" w:rsidRPr="00A536C1" w:rsidRDefault="00362DC6" w:rsidP="006E3B87">
      <w:pPr>
        <w:spacing w:after="0" w:afterAutospacing="0"/>
        <w:rPr>
          <w:rFonts w:ascii="Times New Roman" w:hAnsi="Times New Roman" w:cs="Times New Roman"/>
          <w:noProof/>
          <w:color w:val="FF0000"/>
        </w:rPr>
      </w:pPr>
      <w:r w:rsidRPr="00A536C1">
        <w:rPr>
          <w:rFonts w:ascii="Times New Roman" w:hAnsi="Times New Roman" w:cs="Times New Roman"/>
          <w:noProof/>
          <w:color w:val="FF0000"/>
        </w:rPr>
        <w:tab/>
        <w:t>(1,370)</w:t>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t>3,630</w:t>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r>
      <w:r w:rsidRPr="00A536C1">
        <w:rPr>
          <w:rFonts w:ascii="Times New Roman" w:hAnsi="Times New Roman" w:cs="Times New Roman"/>
          <w:noProof/>
          <w:color w:val="FF0000"/>
        </w:rPr>
        <w:tab/>
        <w:t>18,630</w:t>
      </w:r>
    </w:p>
    <w:p w14:paraId="27B3A37D" w14:textId="77777777" w:rsidR="00801610" w:rsidRPr="00A536C1" w:rsidRDefault="00801610" w:rsidP="006E3B87">
      <w:pPr>
        <w:spacing w:after="0" w:afterAutospacing="0"/>
        <w:rPr>
          <w:rFonts w:ascii="Times New Roman" w:hAnsi="Times New Roman" w:cs="Times New Roman"/>
          <w:color w:val="FF0000"/>
        </w:rPr>
      </w:pPr>
    </w:p>
    <w:p w14:paraId="3193AC68" w14:textId="77777777" w:rsidR="00362DC6" w:rsidRPr="00A536C1" w:rsidRDefault="00362DC6" w:rsidP="006E3B87">
      <w:pPr>
        <w:spacing w:after="0" w:afterAutospacing="0"/>
        <w:rPr>
          <w:rFonts w:ascii="Times New Roman" w:hAnsi="Times New Roman" w:cs="Times New Roman"/>
          <w:color w:val="FF0000"/>
        </w:rPr>
      </w:pPr>
      <w:r w:rsidRPr="00A536C1">
        <w:rPr>
          <w:rFonts w:ascii="Times New Roman" w:hAnsi="Times New Roman" w:cs="Times New Roman"/>
          <w:color w:val="FF0000"/>
        </w:rPr>
        <w:t>(1) ($1,370) Section 1231 loss</w:t>
      </w:r>
    </w:p>
    <w:p w14:paraId="0949DBE4" w14:textId="77777777" w:rsidR="00362DC6" w:rsidRPr="00A536C1" w:rsidRDefault="00362DC6" w:rsidP="006E3B87">
      <w:pPr>
        <w:spacing w:after="0" w:afterAutospacing="0"/>
        <w:rPr>
          <w:rFonts w:ascii="Times New Roman" w:hAnsi="Times New Roman" w:cs="Times New Roman"/>
          <w:color w:val="FF0000"/>
        </w:rPr>
      </w:pPr>
      <w:r w:rsidRPr="00A536C1">
        <w:rPr>
          <w:rFonts w:ascii="Times New Roman" w:hAnsi="Times New Roman" w:cs="Times New Roman"/>
          <w:color w:val="FF0000"/>
        </w:rPr>
        <w:t xml:space="preserve">(2) Because the accumulated depreciation is greater than the gain, the $3,630 gain is treated as ordinary income under Section 1245. </w:t>
      </w:r>
    </w:p>
    <w:p w14:paraId="71855F97" w14:textId="77777777" w:rsidR="00362DC6" w:rsidRDefault="00362DC6" w:rsidP="006E3B87">
      <w:pPr>
        <w:spacing w:after="0" w:afterAutospacing="0"/>
        <w:rPr>
          <w:rFonts w:ascii="Times New Roman" w:hAnsi="Times New Roman" w:cs="Times New Roman"/>
          <w:color w:val="FF0000"/>
        </w:rPr>
      </w:pPr>
      <w:r w:rsidRPr="00A536C1">
        <w:rPr>
          <w:rFonts w:ascii="Times New Roman" w:hAnsi="Times New Roman" w:cs="Times New Roman"/>
          <w:color w:val="FF0000"/>
        </w:rPr>
        <w:t xml:space="preserve">(3) Because the accumulated depreciation is less than the gain, </w:t>
      </w:r>
      <w:r w:rsidR="003B05C0">
        <w:rPr>
          <w:rFonts w:ascii="Times New Roman" w:hAnsi="Times New Roman" w:cs="Times New Roman"/>
          <w:color w:val="FF0000"/>
        </w:rPr>
        <w:t xml:space="preserve">all the A/D, i.e., </w:t>
      </w:r>
      <w:r w:rsidRPr="00A536C1">
        <w:rPr>
          <w:rFonts w:ascii="Times New Roman" w:hAnsi="Times New Roman" w:cs="Times New Roman"/>
          <w:color w:val="FF0000"/>
        </w:rPr>
        <w:t>$1</w:t>
      </w:r>
      <w:r w:rsidR="005B0EB9">
        <w:rPr>
          <w:rFonts w:ascii="Times New Roman" w:hAnsi="Times New Roman" w:cs="Times New Roman"/>
          <w:color w:val="FF0000"/>
        </w:rPr>
        <w:t>4,630</w:t>
      </w:r>
      <w:r w:rsidR="003B05C0">
        <w:rPr>
          <w:rFonts w:ascii="Times New Roman" w:hAnsi="Times New Roman" w:cs="Times New Roman"/>
          <w:color w:val="FF0000"/>
        </w:rPr>
        <w:t>,</w:t>
      </w:r>
      <w:r w:rsidRPr="00A536C1">
        <w:rPr>
          <w:rFonts w:ascii="Times New Roman" w:hAnsi="Times New Roman" w:cs="Times New Roman"/>
          <w:color w:val="FF0000"/>
        </w:rPr>
        <w:t xml:space="preserve"> is treated as ordinary income under Section 1245 and the remaining $</w:t>
      </w:r>
      <w:r w:rsidR="005B0EB9">
        <w:rPr>
          <w:rFonts w:ascii="Times New Roman" w:hAnsi="Times New Roman" w:cs="Times New Roman"/>
          <w:color w:val="FF0000"/>
        </w:rPr>
        <w:t>4,000</w:t>
      </w:r>
      <w:r w:rsidRPr="00A536C1">
        <w:rPr>
          <w:rFonts w:ascii="Times New Roman" w:hAnsi="Times New Roman" w:cs="Times New Roman"/>
          <w:color w:val="FF0000"/>
        </w:rPr>
        <w:t xml:space="preserve"> is a Section 1231 gain.  </w:t>
      </w:r>
    </w:p>
    <w:p w14:paraId="24B112AD" w14:textId="77777777" w:rsidR="00B536CE" w:rsidRPr="00A536C1" w:rsidRDefault="00B536CE" w:rsidP="006E3B87">
      <w:pPr>
        <w:spacing w:after="0" w:afterAutospacing="0"/>
        <w:rPr>
          <w:rFonts w:ascii="Times New Roman" w:hAnsi="Times New Roman" w:cs="Times New Roman"/>
          <w:color w:val="FF0000"/>
        </w:rPr>
      </w:pPr>
    </w:p>
    <w:p w14:paraId="38264333" w14:textId="77777777" w:rsidR="00A536C1" w:rsidRDefault="00A536C1" w:rsidP="006E3B87">
      <w:pPr>
        <w:spacing w:after="0" w:afterAutospacing="0"/>
        <w:rPr>
          <w:rFonts w:ascii="Times New Roman" w:hAnsi="Times New Roman" w:cs="Times New Roman"/>
        </w:rPr>
      </w:pPr>
    </w:p>
    <w:p w14:paraId="2EECD8E4" w14:textId="77777777" w:rsidR="00A536C1" w:rsidRDefault="00A536C1" w:rsidP="006E3B87">
      <w:pPr>
        <w:spacing w:after="0" w:afterAutospacing="0"/>
        <w:rPr>
          <w:rFonts w:ascii="Times New Roman" w:hAnsi="Times New Roman" w:cs="Times New Roman"/>
        </w:rPr>
      </w:pPr>
      <w:r w:rsidRPr="00B24B92">
        <w:rPr>
          <w:rFonts w:ascii="Times New Roman" w:hAnsi="Times New Roman" w:cs="Times New Roman"/>
          <w:b/>
        </w:rPr>
        <w:t>Example</w:t>
      </w:r>
      <w:r w:rsidR="00CE55CA" w:rsidRPr="00B24B92">
        <w:rPr>
          <w:rFonts w:ascii="Times New Roman" w:hAnsi="Times New Roman" w:cs="Times New Roman"/>
          <w:b/>
        </w:rPr>
        <w:t xml:space="preserve"> 5</w:t>
      </w:r>
      <w:r>
        <w:rPr>
          <w:rFonts w:ascii="Times New Roman" w:hAnsi="Times New Roman" w:cs="Times New Roman"/>
        </w:rPr>
        <w:t xml:space="preserve">: </w:t>
      </w:r>
      <w:r w:rsidR="00E41B40">
        <w:rPr>
          <w:rFonts w:ascii="Times New Roman" w:hAnsi="Times New Roman" w:cs="Times New Roman"/>
        </w:rPr>
        <w:t xml:space="preserve">Jean </w:t>
      </w:r>
      <w:r w:rsidR="00485088">
        <w:rPr>
          <w:rFonts w:ascii="Times New Roman" w:hAnsi="Times New Roman" w:cs="Times New Roman"/>
        </w:rPr>
        <w:t xml:space="preserve">is a single taxpayer and </w:t>
      </w:r>
      <w:r w:rsidR="00E41B40">
        <w:rPr>
          <w:rFonts w:ascii="Times New Roman" w:hAnsi="Times New Roman" w:cs="Times New Roman"/>
        </w:rPr>
        <w:t xml:space="preserve">sells the following business-related assets during the year (all held for more than one year): </w:t>
      </w:r>
    </w:p>
    <w:p w14:paraId="4F4962BE" w14:textId="77777777" w:rsidR="00E41B40" w:rsidRDefault="00E41B40" w:rsidP="006E3B87">
      <w:pPr>
        <w:spacing w:after="0" w:afterAutospacing="0"/>
        <w:rPr>
          <w:rFonts w:ascii="Times New Roman" w:hAnsi="Times New Roman" w:cs="Times New Roman"/>
        </w:rPr>
      </w:pPr>
    </w:p>
    <w:p w14:paraId="4D5DEA8A" w14:textId="77777777" w:rsidR="00E41B40" w:rsidRDefault="00E41B40" w:rsidP="006E3B87">
      <w:pPr>
        <w:spacing w:after="0" w:afterAutospacing="0"/>
        <w:rPr>
          <w:rFonts w:ascii="Times New Roman" w:hAnsi="Times New Roman" w:cs="Times New Roman"/>
        </w:rPr>
      </w:pPr>
      <w:r>
        <w:rPr>
          <w:rFonts w:ascii="Times New Roman" w:hAnsi="Times New Roman" w:cs="Times New Roman"/>
        </w:rPr>
        <w:t>Machine A: Sales price = $150,000; Cost basis = $175,000; Accumulated depreciation = $75,000</w:t>
      </w:r>
    </w:p>
    <w:p w14:paraId="26FB8FF8" w14:textId="77777777" w:rsidR="00E41B40" w:rsidRDefault="00E41B40" w:rsidP="006E3B87">
      <w:pPr>
        <w:spacing w:after="0" w:afterAutospacing="0"/>
        <w:rPr>
          <w:rFonts w:ascii="Times New Roman" w:hAnsi="Times New Roman" w:cs="Times New Roman"/>
        </w:rPr>
      </w:pPr>
      <w:r>
        <w:rPr>
          <w:rFonts w:ascii="Times New Roman" w:hAnsi="Times New Roman" w:cs="Times New Roman"/>
        </w:rPr>
        <w:t>Machine B: Sales price = $100,000; Cost basis = $75,000; Accumulated depreciation = $25,000</w:t>
      </w:r>
    </w:p>
    <w:p w14:paraId="1BCEDCC9" w14:textId="77777777" w:rsidR="00E41B40" w:rsidRDefault="00E41B40" w:rsidP="006E3B87">
      <w:pPr>
        <w:spacing w:after="0" w:afterAutospacing="0"/>
        <w:rPr>
          <w:rFonts w:ascii="Times New Roman" w:hAnsi="Times New Roman" w:cs="Times New Roman"/>
        </w:rPr>
      </w:pPr>
      <w:r>
        <w:rPr>
          <w:rFonts w:ascii="Times New Roman" w:hAnsi="Times New Roman" w:cs="Times New Roman"/>
        </w:rPr>
        <w:t>Machine C: Sales price = $50,000; Cost basis = $100,000; Accumulated depreciation = $35,000</w:t>
      </w:r>
    </w:p>
    <w:p w14:paraId="69F8CDA1" w14:textId="77777777" w:rsidR="00E41B40" w:rsidRDefault="00E41B40" w:rsidP="006E3B87">
      <w:pPr>
        <w:spacing w:after="0" w:afterAutospacing="0"/>
        <w:rPr>
          <w:rFonts w:ascii="Times New Roman" w:hAnsi="Times New Roman" w:cs="Times New Roman"/>
        </w:rPr>
      </w:pPr>
      <w:r>
        <w:rPr>
          <w:rFonts w:ascii="Times New Roman" w:hAnsi="Times New Roman" w:cs="Times New Roman"/>
        </w:rPr>
        <w:t>Machine D: Sales price = $75,000; Cost basis = $90,000; Accumulated depreciation = $25,000</w:t>
      </w:r>
    </w:p>
    <w:p w14:paraId="08F585B0" w14:textId="77777777" w:rsidR="00F83C8F" w:rsidRDefault="00F83C8F" w:rsidP="006E3B87">
      <w:pPr>
        <w:spacing w:after="0" w:afterAutospacing="0"/>
        <w:rPr>
          <w:rFonts w:ascii="Times New Roman" w:hAnsi="Times New Roman" w:cs="Times New Roman"/>
        </w:rPr>
      </w:pPr>
    </w:p>
    <w:p w14:paraId="4E166F81" w14:textId="77777777" w:rsidR="00140908" w:rsidRDefault="00F83C8F" w:rsidP="006E3B87">
      <w:pPr>
        <w:spacing w:after="0" w:afterAutospacing="0"/>
        <w:rPr>
          <w:rFonts w:ascii="Times New Roman" w:hAnsi="Times New Roman" w:cs="Times New Roman"/>
        </w:rPr>
      </w:pPr>
      <w:r>
        <w:rPr>
          <w:rFonts w:ascii="Times New Roman" w:hAnsi="Times New Roman" w:cs="Times New Roman"/>
        </w:rPr>
        <w:t xml:space="preserve">Assume Jean pays taxes on ordinary income at a flat rate of 30%.  What is the </w:t>
      </w:r>
      <w:r w:rsidRPr="00485088">
        <w:rPr>
          <w:rFonts w:ascii="Times New Roman" w:hAnsi="Times New Roman" w:cs="Times New Roman"/>
          <w:u w:val="single"/>
        </w:rPr>
        <w:t>amount and character</w:t>
      </w:r>
      <w:r>
        <w:rPr>
          <w:rFonts w:ascii="Times New Roman" w:hAnsi="Times New Roman" w:cs="Times New Roman"/>
        </w:rPr>
        <w:t xml:space="preserve"> of each gain (loss) and what is the amount of tax that Jean will have to pay as a result of the transactions?</w:t>
      </w:r>
    </w:p>
    <w:p w14:paraId="4DC0750A" w14:textId="77777777" w:rsidR="00B536CE" w:rsidRDefault="00B536CE" w:rsidP="006E3B87">
      <w:pPr>
        <w:spacing w:after="0" w:afterAutospacing="0"/>
        <w:rPr>
          <w:rFonts w:ascii="Times New Roman" w:hAnsi="Times New Roman" w:cs="Times New Roman"/>
        </w:rPr>
      </w:pPr>
    </w:p>
    <w:tbl>
      <w:tblPr>
        <w:tblStyle w:val="TableGrid"/>
        <w:tblW w:w="0" w:type="auto"/>
        <w:tblLook w:val="04A0" w:firstRow="1" w:lastRow="0" w:firstColumn="1" w:lastColumn="0" w:noHBand="0" w:noVBand="1"/>
      </w:tblPr>
      <w:tblGrid>
        <w:gridCol w:w="1897"/>
        <w:gridCol w:w="1220"/>
        <w:gridCol w:w="670"/>
        <w:gridCol w:w="1892"/>
        <w:gridCol w:w="555"/>
        <w:gridCol w:w="3116"/>
      </w:tblGrid>
      <w:tr w:rsidR="00140908" w:rsidRPr="003054A3" w14:paraId="48ACED54" w14:textId="77777777" w:rsidTr="00B536CE">
        <w:tc>
          <w:tcPr>
            <w:tcW w:w="1897" w:type="dxa"/>
          </w:tcPr>
          <w:p w14:paraId="6B56DDEB" w14:textId="77777777" w:rsidR="00140908" w:rsidRPr="003054A3" w:rsidRDefault="00140908" w:rsidP="003E4D37">
            <w:pPr>
              <w:spacing w:afterAutospacing="0"/>
              <w:jc w:val="center"/>
              <w:rPr>
                <w:rFonts w:ascii="Times New Roman" w:hAnsi="Times New Roman" w:cs="Times New Roman"/>
                <w:b/>
                <w:color w:val="FF0000"/>
              </w:rPr>
            </w:pPr>
            <w:r w:rsidRPr="003054A3">
              <w:rPr>
                <w:rFonts w:ascii="Times New Roman" w:hAnsi="Times New Roman" w:cs="Times New Roman"/>
                <w:b/>
                <w:color w:val="FF0000"/>
              </w:rPr>
              <w:t>Machine</w:t>
            </w:r>
          </w:p>
        </w:tc>
        <w:tc>
          <w:tcPr>
            <w:tcW w:w="1890" w:type="dxa"/>
            <w:gridSpan w:val="2"/>
          </w:tcPr>
          <w:p w14:paraId="7E8C5FAD" w14:textId="77777777" w:rsidR="00140908" w:rsidRPr="003054A3" w:rsidRDefault="00140908" w:rsidP="003E4D37">
            <w:pPr>
              <w:spacing w:afterAutospacing="0"/>
              <w:jc w:val="center"/>
              <w:rPr>
                <w:rFonts w:ascii="Times New Roman" w:hAnsi="Times New Roman" w:cs="Times New Roman"/>
                <w:b/>
                <w:color w:val="FF0000"/>
              </w:rPr>
            </w:pPr>
            <w:r w:rsidRPr="003054A3">
              <w:rPr>
                <w:rFonts w:ascii="Times New Roman" w:hAnsi="Times New Roman" w:cs="Times New Roman"/>
                <w:b/>
                <w:color w:val="FF0000"/>
              </w:rPr>
              <w:t>Adj. Basis</w:t>
            </w:r>
          </w:p>
        </w:tc>
        <w:tc>
          <w:tcPr>
            <w:tcW w:w="1892" w:type="dxa"/>
          </w:tcPr>
          <w:p w14:paraId="6A3F71D9" w14:textId="77777777" w:rsidR="00140908" w:rsidRPr="003054A3" w:rsidRDefault="00140908" w:rsidP="003E4D37">
            <w:pPr>
              <w:spacing w:afterAutospacing="0"/>
              <w:jc w:val="center"/>
              <w:rPr>
                <w:rFonts w:ascii="Times New Roman" w:hAnsi="Times New Roman" w:cs="Times New Roman"/>
                <w:b/>
                <w:color w:val="FF0000"/>
              </w:rPr>
            </w:pPr>
            <w:r w:rsidRPr="003054A3">
              <w:rPr>
                <w:rFonts w:ascii="Times New Roman" w:hAnsi="Times New Roman" w:cs="Times New Roman"/>
                <w:b/>
                <w:color w:val="FF0000"/>
              </w:rPr>
              <w:t>Gain (Loss)</w:t>
            </w:r>
          </w:p>
        </w:tc>
        <w:tc>
          <w:tcPr>
            <w:tcW w:w="3671" w:type="dxa"/>
            <w:gridSpan w:val="2"/>
          </w:tcPr>
          <w:p w14:paraId="1EFF715E" w14:textId="77777777" w:rsidR="00140908" w:rsidRPr="003054A3" w:rsidRDefault="00140908" w:rsidP="003E4D37">
            <w:pPr>
              <w:spacing w:afterAutospacing="0"/>
              <w:jc w:val="center"/>
              <w:rPr>
                <w:rFonts w:ascii="Times New Roman" w:hAnsi="Times New Roman" w:cs="Times New Roman"/>
                <w:b/>
                <w:color w:val="FF0000"/>
              </w:rPr>
            </w:pPr>
            <w:r w:rsidRPr="003054A3">
              <w:rPr>
                <w:rFonts w:ascii="Times New Roman" w:hAnsi="Times New Roman" w:cs="Times New Roman"/>
                <w:b/>
                <w:color w:val="FF0000"/>
              </w:rPr>
              <w:t>Character</w:t>
            </w:r>
          </w:p>
        </w:tc>
      </w:tr>
      <w:tr w:rsidR="00140908" w:rsidRPr="003054A3" w14:paraId="44C557C8" w14:textId="77777777" w:rsidTr="00B536CE">
        <w:tc>
          <w:tcPr>
            <w:tcW w:w="1897" w:type="dxa"/>
          </w:tcPr>
          <w:p w14:paraId="2D19829D" w14:textId="77777777" w:rsidR="00140908" w:rsidRPr="003054A3" w:rsidRDefault="00140908" w:rsidP="006E3B87">
            <w:pPr>
              <w:spacing w:afterAutospacing="0"/>
              <w:rPr>
                <w:rFonts w:ascii="Times New Roman" w:hAnsi="Times New Roman" w:cs="Times New Roman"/>
                <w:color w:val="FF0000"/>
              </w:rPr>
            </w:pPr>
            <w:r w:rsidRPr="003054A3">
              <w:rPr>
                <w:rFonts w:ascii="Times New Roman" w:hAnsi="Times New Roman" w:cs="Times New Roman"/>
                <w:color w:val="FF0000"/>
              </w:rPr>
              <w:t>A</w:t>
            </w:r>
          </w:p>
        </w:tc>
        <w:tc>
          <w:tcPr>
            <w:tcW w:w="1890" w:type="dxa"/>
            <w:gridSpan w:val="2"/>
          </w:tcPr>
          <w:p w14:paraId="46B4855F" w14:textId="77777777" w:rsidR="00140908" w:rsidRPr="003054A3" w:rsidRDefault="00140908" w:rsidP="006E3B87">
            <w:pPr>
              <w:spacing w:afterAutospacing="0"/>
              <w:rPr>
                <w:rFonts w:ascii="Times New Roman" w:hAnsi="Times New Roman" w:cs="Times New Roman"/>
                <w:color w:val="FF0000"/>
              </w:rPr>
            </w:pPr>
            <w:r w:rsidRPr="003054A3">
              <w:rPr>
                <w:rFonts w:ascii="Times New Roman" w:hAnsi="Times New Roman" w:cs="Times New Roman"/>
                <w:color w:val="FF0000"/>
              </w:rPr>
              <w:t>175 – 75 = 100</w:t>
            </w:r>
          </w:p>
        </w:tc>
        <w:tc>
          <w:tcPr>
            <w:tcW w:w="1892" w:type="dxa"/>
          </w:tcPr>
          <w:p w14:paraId="166D5A2B" w14:textId="77777777" w:rsidR="00140908" w:rsidRPr="003054A3" w:rsidRDefault="005D1645" w:rsidP="006E3B87">
            <w:pPr>
              <w:spacing w:afterAutospacing="0"/>
              <w:rPr>
                <w:rFonts w:ascii="Times New Roman" w:hAnsi="Times New Roman" w:cs="Times New Roman"/>
                <w:color w:val="FF0000"/>
              </w:rPr>
            </w:pPr>
            <w:r w:rsidRPr="003054A3">
              <w:rPr>
                <w:rFonts w:ascii="Times New Roman" w:hAnsi="Times New Roman" w:cs="Times New Roman"/>
                <w:color w:val="FF0000"/>
              </w:rPr>
              <w:t>150 – 100 = 50</w:t>
            </w:r>
          </w:p>
        </w:tc>
        <w:tc>
          <w:tcPr>
            <w:tcW w:w="3671" w:type="dxa"/>
            <w:gridSpan w:val="2"/>
          </w:tcPr>
          <w:p w14:paraId="7C28D020" w14:textId="77777777" w:rsidR="00140908" w:rsidRPr="003054A3" w:rsidRDefault="00C63DB8" w:rsidP="006E3B87">
            <w:pPr>
              <w:spacing w:afterAutospacing="0"/>
              <w:rPr>
                <w:rFonts w:ascii="Times New Roman" w:hAnsi="Times New Roman" w:cs="Times New Roman"/>
                <w:color w:val="FF0000"/>
              </w:rPr>
            </w:pPr>
            <w:r w:rsidRPr="003054A3">
              <w:rPr>
                <w:rFonts w:ascii="Times New Roman" w:hAnsi="Times New Roman" w:cs="Times New Roman"/>
                <w:color w:val="FF0000"/>
              </w:rPr>
              <w:t>Ordinary income under Section 1245</w:t>
            </w:r>
          </w:p>
        </w:tc>
      </w:tr>
      <w:tr w:rsidR="00140908" w:rsidRPr="003054A3" w14:paraId="76AB428F" w14:textId="77777777" w:rsidTr="00B536CE">
        <w:tc>
          <w:tcPr>
            <w:tcW w:w="1897" w:type="dxa"/>
          </w:tcPr>
          <w:p w14:paraId="61C56CBF" w14:textId="77777777" w:rsidR="00140908" w:rsidRPr="003054A3" w:rsidRDefault="00140908" w:rsidP="006E3B87">
            <w:pPr>
              <w:spacing w:afterAutospacing="0"/>
              <w:rPr>
                <w:rFonts w:ascii="Times New Roman" w:hAnsi="Times New Roman" w:cs="Times New Roman"/>
                <w:color w:val="FF0000"/>
              </w:rPr>
            </w:pPr>
            <w:r w:rsidRPr="003054A3">
              <w:rPr>
                <w:rFonts w:ascii="Times New Roman" w:hAnsi="Times New Roman" w:cs="Times New Roman"/>
                <w:color w:val="FF0000"/>
              </w:rPr>
              <w:t>B</w:t>
            </w:r>
          </w:p>
        </w:tc>
        <w:tc>
          <w:tcPr>
            <w:tcW w:w="1890" w:type="dxa"/>
            <w:gridSpan w:val="2"/>
          </w:tcPr>
          <w:p w14:paraId="6DE9B419" w14:textId="77777777" w:rsidR="00140908" w:rsidRPr="003054A3" w:rsidRDefault="00140908" w:rsidP="006E3B87">
            <w:pPr>
              <w:spacing w:afterAutospacing="0"/>
              <w:rPr>
                <w:rFonts w:ascii="Times New Roman" w:hAnsi="Times New Roman" w:cs="Times New Roman"/>
                <w:color w:val="FF0000"/>
              </w:rPr>
            </w:pPr>
            <w:r w:rsidRPr="003054A3">
              <w:rPr>
                <w:rFonts w:ascii="Times New Roman" w:hAnsi="Times New Roman" w:cs="Times New Roman"/>
                <w:color w:val="FF0000"/>
              </w:rPr>
              <w:t>75 – 25 = 50</w:t>
            </w:r>
          </w:p>
        </w:tc>
        <w:tc>
          <w:tcPr>
            <w:tcW w:w="1892" w:type="dxa"/>
          </w:tcPr>
          <w:p w14:paraId="39AF25AF" w14:textId="77777777" w:rsidR="00140908" w:rsidRPr="003054A3" w:rsidRDefault="005D1645" w:rsidP="006E3B87">
            <w:pPr>
              <w:spacing w:afterAutospacing="0"/>
              <w:rPr>
                <w:rFonts w:ascii="Times New Roman" w:hAnsi="Times New Roman" w:cs="Times New Roman"/>
                <w:color w:val="FF0000"/>
              </w:rPr>
            </w:pPr>
            <w:r w:rsidRPr="003054A3">
              <w:rPr>
                <w:rFonts w:ascii="Times New Roman" w:hAnsi="Times New Roman" w:cs="Times New Roman"/>
                <w:color w:val="FF0000"/>
              </w:rPr>
              <w:t>100 – 50 = 50</w:t>
            </w:r>
          </w:p>
        </w:tc>
        <w:tc>
          <w:tcPr>
            <w:tcW w:w="3671" w:type="dxa"/>
            <w:gridSpan w:val="2"/>
          </w:tcPr>
          <w:p w14:paraId="0F457522" w14:textId="77777777" w:rsidR="00140908" w:rsidRPr="003054A3" w:rsidRDefault="00C63DB8" w:rsidP="006E3B87">
            <w:pPr>
              <w:spacing w:afterAutospacing="0"/>
              <w:rPr>
                <w:rFonts w:ascii="Times New Roman" w:hAnsi="Times New Roman" w:cs="Times New Roman"/>
                <w:color w:val="FF0000"/>
              </w:rPr>
            </w:pPr>
            <w:r w:rsidRPr="003054A3">
              <w:rPr>
                <w:rFonts w:ascii="Times New Roman" w:hAnsi="Times New Roman" w:cs="Times New Roman"/>
                <w:color w:val="FF0000"/>
              </w:rPr>
              <w:t xml:space="preserve">$25,000 of ordinary income under Section 1245; $25,000 of Section 1231 gain </w:t>
            </w:r>
          </w:p>
        </w:tc>
      </w:tr>
      <w:tr w:rsidR="00140908" w:rsidRPr="003054A3" w14:paraId="5708475D" w14:textId="77777777" w:rsidTr="00B536CE">
        <w:tc>
          <w:tcPr>
            <w:tcW w:w="1897" w:type="dxa"/>
          </w:tcPr>
          <w:p w14:paraId="23256468" w14:textId="77777777" w:rsidR="00140908" w:rsidRPr="003054A3" w:rsidRDefault="00140908" w:rsidP="006E3B87">
            <w:pPr>
              <w:spacing w:afterAutospacing="0"/>
              <w:rPr>
                <w:rFonts w:ascii="Times New Roman" w:hAnsi="Times New Roman" w:cs="Times New Roman"/>
                <w:color w:val="FF0000"/>
              </w:rPr>
            </w:pPr>
            <w:r w:rsidRPr="003054A3">
              <w:rPr>
                <w:rFonts w:ascii="Times New Roman" w:hAnsi="Times New Roman" w:cs="Times New Roman"/>
                <w:color w:val="FF0000"/>
              </w:rPr>
              <w:t>C</w:t>
            </w:r>
          </w:p>
        </w:tc>
        <w:tc>
          <w:tcPr>
            <w:tcW w:w="1890" w:type="dxa"/>
            <w:gridSpan w:val="2"/>
          </w:tcPr>
          <w:p w14:paraId="6C89B861" w14:textId="77777777" w:rsidR="00140908" w:rsidRPr="003054A3" w:rsidRDefault="00140908" w:rsidP="006E3B87">
            <w:pPr>
              <w:spacing w:afterAutospacing="0"/>
              <w:rPr>
                <w:rFonts w:ascii="Times New Roman" w:hAnsi="Times New Roman" w:cs="Times New Roman"/>
                <w:color w:val="FF0000"/>
              </w:rPr>
            </w:pPr>
            <w:r w:rsidRPr="003054A3">
              <w:rPr>
                <w:rFonts w:ascii="Times New Roman" w:hAnsi="Times New Roman" w:cs="Times New Roman"/>
                <w:color w:val="FF0000"/>
              </w:rPr>
              <w:t>100 – 35 = 65</w:t>
            </w:r>
          </w:p>
        </w:tc>
        <w:tc>
          <w:tcPr>
            <w:tcW w:w="1892" w:type="dxa"/>
          </w:tcPr>
          <w:p w14:paraId="7A734FD4" w14:textId="77777777" w:rsidR="00140908" w:rsidRPr="003054A3" w:rsidRDefault="005D1645" w:rsidP="006E3B87">
            <w:pPr>
              <w:spacing w:afterAutospacing="0"/>
              <w:rPr>
                <w:rFonts w:ascii="Times New Roman" w:hAnsi="Times New Roman" w:cs="Times New Roman"/>
                <w:color w:val="FF0000"/>
              </w:rPr>
            </w:pPr>
            <w:r w:rsidRPr="003054A3">
              <w:rPr>
                <w:rFonts w:ascii="Times New Roman" w:hAnsi="Times New Roman" w:cs="Times New Roman"/>
                <w:color w:val="FF0000"/>
              </w:rPr>
              <w:t>50 – 65 = (15)</w:t>
            </w:r>
          </w:p>
        </w:tc>
        <w:tc>
          <w:tcPr>
            <w:tcW w:w="3671" w:type="dxa"/>
            <w:gridSpan w:val="2"/>
          </w:tcPr>
          <w:p w14:paraId="34CA7C1D" w14:textId="77777777" w:rsidR="00140908" w:rsidRPr="003054A3" w:rsidRDefault="00C63DB8" w:rsidP="006E3B87">
            <w:pPr>
              <w:spacing w:afterAutospacing="0"/>
              <w:rPr>
                <w:rFonts w:ascii="Times New Roman" w:hAnsi="Times New Roman" w:cs="Times New Roman"/>
                <w:color w:val="FF0000"/>
              </w:rPr>
            </w:pPr>
            <w:r w:rsidRPr="003054A3">
              <w:rPr>
                <w:rFonts w:ascii="Times New Roman" w:hAnsi="Times New Roman" w:cs="Times New Roman"/>
                <w:color w:val="FF0000"/>
              </w:rPr>
              <w:t>Section 1231 loss</w:t>
            </w:r>
          </w:p>
        </w:tc>
      </w:tr>
      <w:tr w:rsidR="00140908" w:rsidRPr="003054A3" w14:paraId="2141FA8C" w14:textId="77777777" w:rsidTr="00B536CE">
        <w:tc>
          <w:tcPr>
            <w:tcW w:w="1897" w:type="dxa"/>
          </w:tcPr>
          <w:p w14:paraId="73A6AB06" w14:textId="77777777" w:rsidR="00140908" w:rsidRPr="003054A3" w:rsidRDefault="00140908" w:rsidP="006E3B87">
            <w:pPr>
              <w:spacing w:afterAutospacing="0"/>
              <w:rPr>
                <w:rFonts w:ascii="Times New Roman" w:hAnsi="Times New Roman" w:cs="Times New Roman"/>
                <w:color w:val="FF0000"/>
              </w:rPr>
            </w:pPr>
            <w:r w:rsidRPr="003054A3">
              <w:rPr>
                <w:rFonts w:ascii="Times New Roman" w:hAnsi="Times New Roman" w:cs="Times New Roman"/>
                <w:color w:val="FF0000"/>
              </w:rPr>
              <w:t>D</w:t>
            </w:r>
          </w:p>
        </w:tc>
        <w:tc>
          <w:tcPr>
            <w:tcW w:w="1890" w:type="dxa"/>
            <w:gridSpan w:val="2"/>
          </w:tcPr>
          <w:p w14:paraId="5BFC0921" w14:textId="77777777" w:rsidR="00140908" w:rsidRPr="003054A3" w:rsidRDefault="00140908" w:rsidP="006E3B87">
            <w:pPr>
              <w:spacing w:afterAutospacing="0"/>
              <w:rPr>
                <w:rFonts w:ascii="Times New Roman" w:hAnsi="Times New Roman" w:cs="Times New Roman"/>
                <w:color w:val="FF0000"/>
              </w:rPr>
            </w:pPr>
            <w:r w:rsidRPr="003054A3">
              <w:rPr>
                <w:rFonts w:ascii="Times New Roman" w:hAnsi="Times New Roman" w:cs="Times New Roman"/>
                <w:color w:val="FF0000"/>
              </w:rPr>
              <w:t>90 – 25 = 65</w:t>
            </w:r>
          </w:p>
        </w:tc>
        <w:tc>
          <w:tcPr>
            <w:tcW w:w="1892" w:type="dxa"/>
          </w:tcPr>
          <w:p w14:paraId="6EF70BE1" w14:textId="77777777" w:rsidR="00140908" w:rsidRPr="003054A3" w:rsidRDefault="005D1645" w:rsidP="006E3B87">
            <w:pPr>
              <w:spacing w:afterAutospacing="0"/>
              <w:rPr>
                <w:rFonts w:ascii="Times New Roman" w:hAnsi="Times New Roman" w:cs="Times New Roman"/>
                <w:color w:val="FF0000"/>
              </w:rPr>
            </w:pPr>
            <w:r w:rsidRPr="003054A3">
              <w:rPr>
                <w:rFonts w:ascii="Times New Roman" w:hAnsi="Times New Roman" w:cs="Times New Roman"/>
                <w:color w:val="FF0000"/>
              </w:rPr>
              <w:t>75 – 65 = 10</w:t>
            </w:r>
          </w:p>
        </w:tc>
        <w:tc>
          <w:tcPr>
            <w:tcW w:w="3671" w:type="dxa"/>
            <w:gridSpan w:val="2"/>
          </w:tcPr>
          <w:p w14:paraId="168FAF3A" w14:textId="77777777" w:rsidR="00140908" w:rsidRPr="003054A3" w:rsidRDefault="00C63DB8" w:rsidP="006E3B87">
            <w:pPr>
              <w:spacing w:afterAutospacing="0"/>
              <w:rPr>
                <w:rFonts w:ascii="Times New Roman" w:hAnsi="Times New Roman" w:cs="Times New Roman"/>
                <w:color w:val="FF0000"/>
              </w:rPr>
            </w:pPr>
            <w:r w:rsidRPr="003054A3">
              <w:rPr>
                <w:rFonts w:ascii="Times New Roman" w:hAnsi="Times New Roman" w:cs="Times New Roman"/>
                <w:color w:val="FF0000"/>
              </w:rPr>
              <w:t>Ordinary income under Section 1245</w:t>
            </w:r>
          </w:p>
        </w:tc>
      </w:tr>
      <w:tr w:rsidR="009B646A" w:rsidRPr="003054A3" w14:paraId="326D42A0" w14:textId="77777777" w:rsidTr="008E2F43">
        <w:tc>
          <w:tcPr>
            <w:tcW w:w="3117" w:type="dxa"/>
            <w:gridSpan w:val="2"/>
          </w:tcPr>
          <w:p w14:paraId="7B35825B" w14:textId="77777777" w:rsidR="009B646A" w:rsidRPr="003054A3" w:rsidRDefault="00F83C8F" w:rsidP="006E3B87">
            <w:pPr>
              <w:spacing w:afterAutospacing="0"/>
              <w:rPr>
                <w:rFonts w:ascii="Times New Roman" w:hAnsi="Times New Roman" w:cs="Times New Roman"/>
                <w:color w:val="FF0000"/>
              </w:rPr>
            </w:pPr>
            <w:r w:rsidRPr="003054A3">
              <w:rPr>
                <w:rFonts w:ascii="Times New Roman" w:hAnsi="Times New Roman" w:cs="Times New Roman"/>
                <w:color w:val="FF0000"/>
              </w:rPr>
              <w:t xml:space="preserve"> </w:t>
            </w:r>
            <w:r w:rsidR="009B646A" w:rsidRPr="003054A3">
              <w:rPr>
                <w:rFonts w:ascii="Times New Roman" w:hAnsi="Times New Roman" w:cs="Times New Roman"/>
                <w:color w:val="FF0000"/>
              </w:rPr>
              <w:t>Machine</w:t>
            </w:r>
          </w:p>
        </w:tc>
        <w:tc>
          <w:tcPr>
            <w:tcW w:w="3117" w:type="dxa"/>
            <w:gridSpan w:val="3"/>
          </w:tcPr>
          <w:p w14:paraId="4ED6D16C"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Ordinary Income</w:t>
            </w:r>
          </w:p>
        </w:tc>
        <w:tc>
          <w:tcPr>
            <w:tcW w:w="3116" w:type="dxa"/>
          </w:tcPr>
          <w:p w14:paraId="222CF986"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 xml:space="preserve">Section 1231 </w:t>
            </w:r>
          </w:p>
        </w:tc>
      </w:tr>
      <w:tr w:rsidR="009B646A" w:rsidRPr="003054A3" w14:paraId="1BFBBE5E" w14:textId="77777777" w:rsidTr="008E2F43">
        <w:tc>
          <w:tcPr>
            <w:tcW w:w="3117" w:type="dxa"/>
            <w:gridSpan w:val="2"/>
          </w:tcPr>
          <w:p w14:paraId="24A1CFC4"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A</w:t>
            </w:r>
          </w:p>
        </w:tc>
        <w:tc>
          <w:tcPr>
            <w:tcW w:w="3117" w:type="dxa"/>
            <w:gridSpan w:val="3"/>
          </w:tcPr>
          <w:p w14:paraId="6EAC4B4C"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50,000</w:t>
            </w:r>
          </w:p>
        </w:tc>
        <w:tc>
          <w:tcPr>
            <w:tcW w:w="3116" w:type="dxa"/>
          </w:tcPr>
          <w:p w14:paraId="62D18C2E" w14:textId="77777777" w:rsidR="009B646A" w:rsidRPr="003054A3" w:rsidRDefault="009B646A" w:rsidP="006E3B87">
            <w:pPr>
              <w:spacing w:afterAutospacing="0"/>
              <w:rPr>
                <w:rFonts w:ascii="Times New Roman" w:hAnsi="Times New Roman" w:cs="Times New Roman"/>
                <w:color w:val="FF0000"/>
              </w:rPr>
            </w:pPr>
          </w:p>
        </w:tc>
      </w:tr>
      <w:tr w:rsidR="009B646A" w:rsidRPr="003054A3" w14:paraId="645E5930" w14:textId="77777777" w:rsidTr="008E2F43">
        <w:tc>
          <w:tcPr>
            <w:tcW w:w="3117" w:type="dxa"/>
            <w:gridSpan w:val="2"/>
          </w:tcPr>
          <w:p w14:paraId="23C2E714"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B</w:t>
            </w:r>
          </w:p>
        </w:tc>
        <w:tc>
          <w:tcPr>
            <w:tcW w:w="3117" w:type="dxa"/>
            <w:gridSpan w:val="3"/>
          </w:tcPr>
          <w:p w14:paraId="0727B652"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25,000</w:t>
            </w:r>
          </w:p>
        </w:tc>
        <w:tc>
          <w:tcPr>
            <w:tcW w:w="3116" w:type="dxa"/>
          </w:tcPr>
          <w:p w14:paraId="198A2947"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25,000</w:t>
            </w:r>
          </w:p>
        </w:tc>
      </w:tr>
      <w:tr w:rsidR="009B646A" w:rsidRPr="003054A3" w14:paraId="1D280277" w14:textId="77777777" w:rsidTr="008E2F43">
        <w:tc>
          <w:tcPr>
            <w:tcW w:w="3117" w:type="dxa"/>
            <w:gridSpan w:val="2"/>
          </w:tcPr>
          <w:p w14:paraId="129082D2"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C</w:t>
            </w:r>
          </w:p>
        </w:tc>
        <w:tc>
          <w:tcPr>
            <w:tcW w:w="3117" w:type="dxa"/>
            <w:gridSpan w:val="3"/>
          </w:tcPr>
          <w:p w14:paraId="4CF779D8" w14:textId="77777777" w:rsidR="009B646A" w:rsidRPr="003054A3" w:rsidRDefault="009B646A" w:rsidP="006E3B87">
            <w:pPr>
              <w:spacing w:afterAutospacing="0"/>
              <w:rPr>
                <w:rFonts w:ascii="Times New Roman" w:hAnsi="Times New Roman" w:cs="Times New Roman"/>
                <w:color w:val="FF0000"/>
              </w:rPr>
            </w:pPr>
          </w:p>
        </w:tc>
        <w:tc>
          <w:tcPr>
            <w:tcW w:w="3116" w:type="dxa"/>
          </w:tcPr>
          <w:p w14:paraId="4D0A3F37"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(15,000)</w:t>
            </w:r>
          </w:p>
        </w:tc>
      </w:tr>
      <w:tr w:rsidR="009B646A" w:rsidRPr="003054A3" w14:paraId="1B3861EF" w14:textId="77777777" w:rsidTr="008E2F43">
        <w:tc>
          <w:tcPr>
            <w:tcW w:w="3117" w:type="dxa"/>
            <w:gridSpan w:val="2"/>
          </w:tcPr>
          <w:p w14:paraId="22F34EC6"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D</w:t>
            </w:r>
          </w:p>
        </w:tc>
        <w:tc>
          <w:tcPr>
            <w:tcW w:w="3117" w:type="dxa"/>
            <w:gridSpan w:val="3"/>
          </w:tcPr>
          <w:p w14:paraId="6B21B69A"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10,000</w:t>
            </w:r>
          </w:p>
        </w:tc>
        <w:tc>
          <w:tcPr>
            <w:tcW w:w="3116" w:type="dxa"/>
          </w:tcPr>
          <w:p w14:paraId="07672663" w14:textId="77777777" w:rsidR="009B646A" w:rsidRPr="003054A3" w:rsidRDefault="009B646A" w:rsidP="006E3B87">
            <w:pPr>
              <w:spacing w:afterAutospacing="0"/>
              <w:rPr>
                <w:rFonts w:ascii="Times New Roman" w:hAnsi="Times New Roman" w:cs="Times New Roman"/>
                <w:color w:val="FF0000"/>
              </w:rPr>
            </w:pPr>
          </w:p>
        </w:tc>
      </w:tr>
      <w:tr w:rsidR="009B646A" w:rsidRPr="003054A3" w14:paraId="6317F09C" w14:textId="77777777" w:rsidTr="008E2F43">
        <w:tc>
          <w:tcPr>
            <w:tcW w:w="3117" w:type="dxa"/>
            <w:gridSpan w:val="2"/>
          </w:tcPr>
          <w:p w14:paraId="5D11C99E"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Total</w:t>
            </w:r>
          </w:p>
        </w:tc>
        <w:tc>
          <w:tcPr>
            <w:tcW w:w="3117" w:type="dxa"/>
            <w:gridSpan w:val="3"/>
          </w:tcPr>
          <w:p w14:paraId="0E708A4B"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85,000</w:t>
            </w:r>
          </w:p>
        </w:tc>
        <w:tc>
          <w:tcPr>
            <w:tcW w:w="3116" w:type="dxa"/>
          </w:tcPr>
          <w:p w14:paraId="0E761533" w14:textId="77777777" w:rsidR="009B646A" w:rsidRPr="003054A3" w:rsidRDefault="009B646A" w:rsidP="006E3B87">
            <w:pPr>
              <w:spacing w:afterAutospacing="0"/>
              <w:rPr>
                <w:rFonts w:ascii="Times New Roman" w:hAnsi="Times New Roman" w:cs="Times New Roman"/>
                <w:color w:val="FF0000"/>
              </w:rPr>
            </w:pPr>
            <w:r w:rsidRPr="003054A3">
              <w:rPr>
                <w:rFonts w:ascii="Times New Roman" w:hAnsi="Times New Roman" w:cs="Times New Roman"/>
                <w:color w:val="FF0000"/>
              </w:rPr>
              <w:t>10,000</w:t>
            </w:r>
          </w:p>
        </w:tc>
      </w:tr>
    </w:tbl>
    <w:p w14:paraId="28767B85" w14:textId="77777777" w:rsidR="009B646A" w:rsidRPr="003054A3" w:rsidRDefault="009B646A" w:rsidP="006E3B87">
      <w:pPr>
        <w:spacing w:after="0" w:afterAutospacing="0"/>
        <w:rPr>
          <w:rFonts w:ascii="Times New Roman" w:hAnsi="Times New Roman" w:cs="Times New Roman"/>
          <w:color w:val="FF0000"/>
        </w:rPr>
      </w:pPr>
    </w:p>
    <w:p w14:paraId="646D77E7" w14:textId="77777777" w:rsidR="009B646A" w:rsidRPr="003054A3" w:rsidRDefault="009B646A" w:rsidP="006E3B87">
      <w:pPr>
        <w:spacing w:after="0" w:afterAutospacing="0"/>
        <w:rPr>
          <w:rFonts w:ascii="Times New Roman" w:hAnsi="Times New Roman" w:cs="Times New Roman"/>
          <w:color w:val="FF0000"/>
        </w:rPr>
      </w:pPr>
      <w:r w:rsidRPr="003054A3">
        <w:rPr>
          <w:rFonts w:ascii="Times New Roman" w:hAnsi="Times New Roman" w:cs="Times New Roman"/>
          <w:color w:val="FF0000"/>
        </w:rPr>
        <w:t>Tax:</w:t>
      </w:r>
    </w:p>
    <w:p w14:paraId="569DC9E9" w14:textId="77777777" w:rsidR="009B646A" w:rsidRPr="003054A3" w:rsidRDefault="009B646A" w:rsidP="006E3B87">
      <w:pPr>
        <w:spacing w:after="0" w:afterAutospacing="0"/>
        <w:rPr>
          <w:rFonts w:ascii="Times New Roman" w:hAnsi="Times New Roman" w:cs="Times New Roman"/>
          <w:color w:val="FF0000"/>
        </w:rPr>
      </w:pPr>
      <w:r w:rsidRPr="003054A3">
        <w:rPr>
          <w:rFonts w:ascii="Times New Roman" w:hAnsi="Times New Roman" w:cs="Times New Roman"/>
          <w:color w:val="FF0000"/>
        </w:rPr>
        <w:t xml:space="preserve">85,000*.3 = </w:t>
      </w:r>
      <w:r w:rsidRPr="003054A3">
        <w:rPr>
          <w:rFonts w:ascii="Times New Roman" w:hAnsi="Times New Roman" w:cs="Times New Roman"/>
          <w:color w:val="FF0000"/>
        </w:rPr>
        <w:tab/>
        <w:t>$25,500</w:t>
      </w:r>
    </w:p>
    <w:p w14:paraId="7E57C62F" w14:textId="77777777" w:rsidR="009B646A" w:rsidRPr="003054A3" w:rsidRDefault="009B646A" w:rsidP="006E3B87">
      <w:pPr>
        <w:spacing w:after="0" w:afterAutospacing="0"/>
        <w:rPr>
          <w:rFonts w:ascii="Times New Roman" w:hAnsi="Times New Roman" w:cs="Times New Roman"/>
          <w:color w:val="FF0000"/>
          <w:u w:val="single"/>
        </w:rPr>
      </w:pPr>
      <w:r w:rsidRPr="003054A3">
        <w:rPr>
          <w:rFonts w:ascii="Times New Roman" w:hAnsi="Times New Roman" w:cs="Times New Roman"/>
          <w:color w:val="FF0000"/>
        </w:rPr>
        <w:t xml:space="preserve">10,000*.15 = </w:t>
      </w:r>
      <w:r w:rsidRPr="003054A3">
        <w:rPr>
          <w:rFonts w:ascii="Times New Roman" w:hAnsi="Times New Roman" w:cs="Times New Roman"/>
          <w:color w:val="FF0000"/>
        </w:rPr>
        <w:tab/>
      </w:r>
      <w:r w:rsidRPr="003054A3">
        <w:rPr>
          <w:rFonts w:ascii="Times New Roman" w:hAnsi="Times New Roman" w:cs="Times New Roman"/>
          <w:color w:val="FF0000"/>
          <w:u w:val="single"/>
        </w:rPr>
        <w:t xml:space="preserve">   </w:t>
      </w:r>
      <w:r w:rsidR="009003E8" w:rsidRPr="003054A3">
        <w:rPr>
          <w:rFonts w:ascii="Times New Roman" w:hAnsi="Times New Roman" w:cs="Times New Roman"/>
          <w:color w:val="FF0000"/>
          <w:u w:val="single"/>
        </w:rPr>
        <w:t xml:space="preserve"> </w:t>
      </w:r>
      <w:r w:rsidRPr="003054A3">
        <w:rPr>
          <w:rFonts w:ascii="Times New Roman" w:hAnsi="Times New Roman" w:cs="Times New Roman"/>
          <w:color w:val="FF0000"/>
          <w:u w:val="single"/>
        </w:rPr>
        <w:t>1,500</w:t>
      </w:r>
    </w:p>
    <w:p w14:paraId="085AF16A" w14:textId="77777777" w:rsidR="009B646A" w:rsidRPr="003054A3" w:rsidRDefault="009B646A" w:rsidP="006E3B87">
      <w:pPr>
        <w:spacing w:after="0" w:afterAutospacing="0"/>
        <w:rPr>
          <w:rFonts w:ascii="Times New Roman" w:hAnsi="Times New Roman" w:cs="Times New Roman"/>
          <w:color w:val="FF0000"/>
        </w:rPr>
      </w:pPr>
      <w:r w:rsidRPr="003054A3">
        <w:rPr>
          <w:rFonts w:ascii="Times New Roman" w:hAnsi="Times New Roman" w:cs="Times New Roman"/>
          <w:color w:val="FF0000"/>
        </w:rPr>
        <w:tab/>
      </w:r>
      <w:r w:rsidRPr="003054A3">
        <w:rPr>
          <w:rFonts w:ascii="Times New Roman" w:hAnsi="Times New Roman" w:cs="Times New Roman"/>
          <w:color w:val="FF0000"/>
        </w:rPr>
        <w:tab/>
        <w:t>$27,000</w:t>
      </w:r>
      <w:r w:rsidR="00E7412A" w:rsidRPr="003054A3">
        <w:rPr>
          <w:rFonts w:ascii="Times New Roman" w:hAnsi="Times New Roman" w:cs="Times New Roman"/>
          <w:color w:val="FF0000"/>
        </w:rPr>
        <w:tab/>
      </w:r>
      <w:r w:rsidR="00E7412A" w:rsidRPr="003054A3">
        <w:rPr>
          <w:rFonts w:ascii="Times New Roman" w:hAnsi="Times New Roman" w:cs="Times New Roman"/>
          <w:color w:val="FF0000"/>
        </w:rPr>
        <w:tab/>
        <w:t>total tax due</w:t>
      </w:r>
    </w:p>
    <w:p w14:paraId="23EC1832" w14:textId="77777777" w:rsidR="003054A3" w:rsidRDefault="003054A3" w:rsidP="006E3B87">
      <w:pPr>
        <w:spacing w:after="0" w:afterAutospacing="0"/>
        <w:rPr>
          <w:rFonts w:ascii="Times New Roman" w:hAnsi="Times New Roman" w:cs="Times New Roman"/>
        </w:rPr>
      </w:pPr>
    </w:p>
    <w:p w14:paraId="336901D8" w14:textId="77777777" w:rsidR="0010766D" w:rsidRDefault="0010766D" w:rsidP="006E3B87">
      <w:pPr>
        <w:spacing w:after="0" w:afterAutospacing="0"/>
        <w:rPr>
          <w:rFonts w:ascii="Times New Roman" w:hAnsi="Times New Roman" w:cs="Times New Roman"/>
          <w:i/>
        </w:rPr>
      </w:pPr>
    </w:p>
    <w:p w14:paraId="5E78807A" w14:textId="77777777" w:rsidR="003054A3" w:rsidRPr="003B5B51" w:rsidRDefault="003054A3" w:rsidP="006E3B87">
      <w:pPr>
        <w:spacing w:after="0" w:afterAutospacing="0"/>
        <w:rPr>
          <w:rFonts w:ascii="Times New Roman" w:hAnsi="Times New Roman" w:cs="Times New Roman"/>
          <w:i/>
        </w:rPr>
      </w:pPr>
      <w:r w:rsidRPr="003B5B51">
        <w:rPr>
          <w:rFonts w:ascii="Times New Roman" w:hAnsi="Times New Roman" w:cs="Times New Roman"/>
          <w:i/>
        </w:rPr>
        <w:t>Section 1250 Depreciation Recapture</w:t>
      </w:r>
    </w:p>
    <w:p w14:paraId="4FE5AD53" w14:textId="77777777" w:rsidR="003B5B51" w:rsidRDefault="003B5B51" w:rsidP="006E3B87">
      <w:pPr>
        <w:spacing w:after="0" w:afterAutospacing="0"/>
        <w:rPr>
          <w:rFonts w:ascii="Times New Roman" w:hAnsi="Times New Roman" w:cs="Times New Roman"/>
        </w:rPr>
      </w:pPr>
      <w:r>
        <w:rPr>
          <w:rFonts w:ascii="Times New Roman" w:hAnsi="Times New Roman" w:cs="Times New Roman"/>
        </w:rPr>
        <w:tab/>
        <w:t>1. Section 1250 property is depreciable real property.</w:t>
      </w:r>
    </w:p>
    <w:p w14:paraId="39371D4C" w14:textId="77777777" w:rsidR="003B5B51" w:rsidRDefault="003B5B51" w:rsidP="006E3B87">
      <w:pPr>
        <w:spacing w:after="0" w:afterAutospacing="0"/>
        <w:rPr>
          <w:rFonts w:ascii="Times New Roman" w:hAnsi="Times New Roman" w:cs="Times New Roman"/>
        </w:rPr>
      </w:pPr>
      <w:r>
        <w:rPr>
          <w:rFonts w:ascii="Times New Roman" w:hAnsi="Times New Roman" w:cs="Times New Roman"/>
        </w:rPr>
        <w:tab/>
        <w:t xml:space="preserve">2. Under Section 1250, the gain due to accelerated depreciation </w:t>
      </w:r>
      <w:r w:rsidRPr="003B5B51">
        <w:rPr>
          <w:rFonts w:ascii="Times New Roman" w:hAnsi="Times New Roman" w:cs="Times New Roman"/>
          <w:b/>
        </w:rPr>
        <w:t>in excess of</w:t>
      </w:r>
      <w:r>
        <w:rPr>
          <w:rFonts w:ascii="Times New Roman" w:hAnsi="Times New Roman" w:cs="Times New Roman"/>
        </w:rPr>
        <w:t xml:space="preserve"> straight-line depreciation is recaptured and considered ordinary income.</w:t>
      </w:r>
    </w:p>
    <w:p w14:paraId="126BC5C7" w14:textId="77777777" w:rsidR="003B5B51" w:rsidRDefault="003B5B51" w:rsidP="006E3B87">
      <w:pPr>
        <w:spacing w:after="0" w:afterAutospacing="0"/>
        <w:rPr>
          <w:rFonts w:ascii="Times New Roman" w:hAnsi="Times New Roman" w:cs="Times New Roman"/>
        </w:rPr>
      </w:pPr>
      <w:r>
        <w:rPr>
          <w:rFonts w:ascii="Times New Roman" w:hAnsi="Times New Roman" w:cs="Times New Roman"/>
        </w:rPr>
        <w:tab/>
        <w:t>3. Does Section 1250 recapture apply under MACRS?</w:t>
      </w:r>
    </w:p>
    <w:p w14:paraId="4B8F1C9D" w14:textId="77777777" w:rsidR="003B5B51" w:rsidRPr="003B5B51" w:rsidRDefault="003B5B51" w:rsidP="006E3B87">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r>
      <w:r w:rsidRPr="003B5B51">
        <w:rPr>
          <w:rFonts w:ascii="Times New Roman" w:hAnsi="Times New Roman" w:cs="Times New Roman"/>
          <w:color w:val="FF0000"/>
        </w:rPr>
        <w:t>No, because you use straight-line depreciation for real property under MACRS.</w:t>
      </w:r>
    </w:p>
    <w:p w14:paraId="4C498B27" w14:textId="77777777" w:rsidR="003B5B51" w:rsidRDefault="003B5B51" w:rsidP="006E3B87">
      <w:pPr>
        <w:spacing w:after="0" w:afterAutospacing="0"/>
        <w:rPr>
          <w:rFonts w:ascii="Times New Roman" w:hAnsi="Times New Roman" w:cs="Times New Roman"/>
        </w:rPr>
      </w:pPr>
    </w:p>
    <w:p w14:paraId="3C6C2206" w14:textId="77777777" w:rsidR="003B5B51" w:rsidRPr="00D453C2" w:rsidRDefault="003B5B51" w:rsidP="006E3B87">
      <w:pPr>
        <w:spacing w:after="0" w:afterAutospacing="0"/>
        <w:rPr>
          <w:rFonts w:ascii="Times New Roman" w:hAnsi="Times New Roman" w:cs="Times New Roman"/>
          <w:color w:val="FF0000"/>
        </w:rPr>
      </w:pPr>
      <w:r w:rsidRPr="0011302B">
        <w:rPr>
          <w:rFonts w:ascii="Times New Roman" w:hAnsi="Times New Roman" w:cs="Times New Roman"/>
          <w:i/>
        </w:rPr>
        <w:t>Section 291 Depreciation Recapture</w:t>
      </w:r>
      <w:r w:rsidR="00D453C2">
        <w:rPr>
          <w:rFonts w:ascii="Times New Roman" w:hAnsi="Times New Roman" w:cs="Times New Roman"/>
        </w:rPr>
        <w:t xml:space="preserve"> </w:t>
      </w:r>
      <w:r w:rsidR="00D453C2">
        <w:rPr>
          <w:rFonts w:ascii="Times New Roman" w:hAnsi="Times New Roman" w:cs="Times New Roman"/>
          <w:color w:val="FF0000"/>
        </w:rPr>
        <w:t>(modified version of Section 1250 depreciation recapture)</w:t>
      </w:r>
    </w:p>
    <w:p w14:paraId="1B620544" w14:textId="77777777" w:rsidR="003B5B51" w:rsidRDefault="003B5B51" w:rsidP="006E3B87">
      <w:pPr>
        <w:spacing w:after="0" w:afterAutospacing="0"/>
        <w:rPr>
          <w:rFonts w:ascii="Times New Roman" w:hAnsi="Times New Roman" w:cs="Times New Roman"/>
        </w:rPr>
      </w:pPr>
      <w:r>
        <w:rPr>
          <w:rFonts w:ascii="Times New Roman" w:hAnsi="Times New Roman" w:cs="Times New Roman"/>
        </w:rPr>
        <w:tab/>
        <w:t>1. Applies only to corporations</w:t>
      </w:r>
      <w:r w:rsidR="0011302B">
        <w:rPr>
          <w:rFonts w:ascii="Times New Roman" w:hAnsi="Times New Roman" w:cs="Times New Roman"/>
        </w:rPr>
        <w:t xml:space="preserve"> </w:t>
      </w:r>
      <w:r w:rsidR="0011302B" w:rsidRPr="0011302B">
        <w:rPr>
          <w:rFonts w:ascii="Times New Roman" w:hAnsi="Times New Roman" w:cs="Times New Roman"/>
          <w:color w:val="FF0000"/>
        </w:rPr>
        <w:t>(applies to real property only)</w:t>
      </w:r>
    </w:p>
    <w:p w14:paraId="1A70C750" w14:textId="77777777" w:rsidR="003B5B51" w:rsidRDefault="003B5B51" w:rsidP="006E3B87">
      <w:pPr>
        <w:spacing w:after="0" w:afterAutospacing="0"/>
        <w:rPr>
          <w:rFonts w:ascii="Times New Roman" w:hAnsi="Times New Roman" w:cs="Times New Roman"/>
        </w:rPr>
      </w:pPr>
      <w:r>
        <w:rPr>
          <w:rFonts w:ascii="Times New Roman" w:hAnsi="Times New Roman" w:cs="Times New Roman"/>
        </w:rPr>
        <w:tab/>
        <w:t>2. Amount of gain recaptured as ordinary income is 20% of the lesser of:</w:t>
      </w:r>
    </w:p>
    <w:p w14:paraId="739B1815" w14:textId="77777777" w:rsidR="003B5B51" w:rsidRDefault="003B5B51"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1. recognized gain; OR</w:t>
      </w:r>
    </w:p>
    <w:p w14:paraId="1FF7DD89" w14:textId="77777777" w:rsidR="003B5B51" w:rsidRDefault="003B5B51"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2. accumulated depreciation </w:t>
      </w:r>
    </w:p>
    <w:p w14:paraId="02FA86A6" w14:textId="77777777" w:rsidR="003B1EBD" w:rsidRDefault="003B1EBD" w:rsidP="006E3B87">
      <w:pPr>
        <w:spacing w:after="0" w:afterAutospacing="0"/>
        <w:rPr>
          <w:rFonts w:ascii="Times New Roman" w:hAnsi="Times New Roman" w:cs="Times New Roman"/>
        </w:rPr>
      </w:pPr>
    </w:p>
    <w:p w14:paraId="600C326B" w14:textId="77777777" w:rsidR="003B1EBD" w:rsidRDefault="003B1EBD" w:rsidP="006E3B87">
      <w:pPr>
        <w:spacing w:after="0" w:afterAutospacing="0"/>
        <w:rPr>
          <w:rFonts w:ascii="Times New Roman" w:hAnsi="Times New Roman" w:cs="Times New Roman"/>
        </w:rPr>
      </w:pPr>
      <w:r>
        <w:rPr>
          <w:rFonts w:ascii="Times New Roman" w:hAnsi="Times New Roman" w:cs="Times New Roman"/>
        </w:rPr>
        <w:t>Example</w:t>
      </w:r>
      <w:r w:rsidR="00CE55CA">
        <w:rPr>
          <w:rFonts w:ascii="Times New Roman" w:hAnsi="Times New Roman" w:cs="Times New Roman"/>
        </w:rPr>
        <w:t xml:space="preserve"> 6</w:t>
      </w:r>
      <w:r>
        <w:rPr>
          <w:rFonts w:ascii="Times New Roman" w:hAnsi="Times New Roman" w:cs="Times New Roman"/>
        </w:rPr>
        <w:t xml:space="preserve">: </w:t>
      </w:r>
      <w:r w:rsidR="0010766D">
        <w:rPr>
          <w:rFonts w:ascii="Times New Roman" w:hAnsi="Times New Roman" w:cs="Times New Roman"/>
        </w:rPr>
        <w:t>Nina</w:t>
      </w:r>
      <w:r>
        <w:rPr>
          <w:rFonts w:ascii="Times New Roman" w:hAnsi="Times New Roman" w:cs="Times New Roman"/>
        </w:rPr>
        <w:t xml:space="preserve">, Inc. originally purchased a trade/business building several years ago for $750,000.  The accumulated depreciation (straight-line) on the building is $450,000.  </w:t>
      </w:r>
      <w:r w:rsidR="00282588">
        <w:rPr>
          <w:rFonts w:ascii="Times New Roman" w:hAnsi="Times New Roman" w:cs="Times New Roman"/>
        </w:rPr>
        <w:t>Nina</w:t>
      </w:r>
      <w:r>
        <w:rPr>
          <w:rFonts w:ascii="Times New Roman" w:hAnsi="Times New Roman" w:cs="Times New Roman"/>
        </w:rPr>
        <w:t>, Inc. sells the building for $1,000,000.  What is the gain on the sale and what type of gain is it?</w:t>
      </w:r>
    </w:p>
    <w:p w14:paraId="4EF721D7" w14:textId="77777777" w:rsidR="003B1EBD" w:rsidRDefault="003B1EBD" w:rsidP="006E3B87">
      <w:pPr>
        <w:spacing w:after="0" w:afterAutospacing="0"/>
        <w:rPr>
          <w:rFonts w:ascii="Times New Roman" w:hAnsi="Times New Roman" w:cs="Times New Roman"/>
        </w:rPr>
      </w:pPr>
    </w:p>
    <w:p w14:paraId="79DA2652" w14:textId="77777777" w:rsidR="003B1EBD" w:rsidRPr="00FC2B2D" w:rsidRDefault="003B1EBD" w:rsidP="006E3B87">
      <w:pPr>
        <w:spacing w:after="0" w:afterAutospacing="0"/>
        <w:rPr>
          <w:rFonts w:ascii="Times New Roman" w:hAnsi="Times New Roman" w:cs="Times New Roman"/>
          <w:color w:val="FF0000"/>
        </w:rPr>
      </w:pPr>
      <w:r w:rsidRPr="00FC2B2D">
        <w:rPr>
          <w:rFonts w:ascii="Times New Roman" w:hAnsi="Times New Roman" w:cs="Times New Roman"/>
          <w:color w:val="FF0000"/>
        </w:rPr>
        <w:t>Adjusted basis: 750,000 – 450,000 = $300,000</w:t>
      </w:r>
    </w:p>
    <w:p w14:paraId="40FD033D" w14:textId="77777777" w:rsidR="003B1EBD" w:rsidRPr="00FC2B2D" w:rsidRDefault="003B1EBD" w:rsidP="006E3B87">
      <w:pPr>
        <w:spacing w:after="0" w:afterAutospacing="0"/>
        <w:rPr>
          <w:rFonts w:ascii="Times New Roman" w:hAnsi="Times New Roman" w:cs="Times New Roman"/>
          <w:color w:val="FF0000"/>
        </w:rPr>
      </w:pPr>
    </w:p>
    <w:p w14:paraId="457200EB" w14:textId="77777777" w:rsidR="003B1EBD" w:rsidRPr="00FC2B2D" w:rsidRDefault="003B1EBD" w:rsidP="006E3B87">
      <w:pPr>
        <w:spacing w:after="0" w:afterAutospacing="0"/>
        <w:rPr>
          <w:rFonts w:ascii="Times New Roman" w:hAnsi="Times New Roman" w:cs="Times New Roman"/>
          <w:color w:val="FF0000"/>
        </w:rPr>
      </w:pPr>
      <w:r w:rsidRPr="00FC2B2D">
        <w:rPr>
          <w:rFonts w:ascii="Times New Roman" w:hAnsi="Times New Roman" w:cs="Times New Roman"/>
          <w:color w:val="FF0000"/>
        </w:rPr>
        <w:t>Gain:</w:t>
      </w:r>
    </w:p>
    <w:p w14:paraId="419A1555" w14:textId="77777777" w:rsidR="003B1EBD" w:rsidRPr="00FC2B2D" w:rsidRDefault="003B1EBD" w:rsidP="006E3B87">
      <w:pPr>
        <w:spacing w:after="0" w:afterAutospacing="0"/>
        <w:rPr>
          <w:rFonts w:ascii="Times New Roman" w:hAnsi="Times New Roman" w:cs="Times New Roman"/>
          <w:color w:val="FF0000"/>
        </w:rPr>
      </w:pPr>
      <w:r w:rsidRPr="00FC2B2D">
        <w:rPr>
          <w:rFonts w:ascii="Times New Roman" w:hAnsi="Times New Roman" w:cs="Times New Roman"/>
          <w:color w:val="FF0000"/>
        </w:rPr>
        <w:t>$1,000,000</w:t>
      </w:r>
    </w:p>
    <w:p w14:paraId="4F312F2D" w14:textId="77777777" w:rsidR="003B1EBD" w:rsidRPr="00FC2B2D" w:rsidRDefault="003B1EBD" w:rsidP="006E3B87">
      <w:pPr>
        <w:spacing w:after="0" w:afterAutospacing="0"/>
        <w:rPr>
          <w:rFonts w:ascii="Times New Roman" w:hAnsi="Times New Roman" w:cs="Times New Roman"/>
          <w:color w:val="FF0000"/>
          <w:u w:val="single"/>
        </w:rPr>
      </w:pPr>
      <w:r w:rsidRPr="00FC2B2D">
        <w:rPr>
          <w:rFonts w:ascii="Times New Roman" w:hAnsi="Times New Roman" w:cs="Times New Roman"/>
          <w:color w:val="FF0000"/>
          <w:u w:val="single"/>
        </w:rPr>
        <w:t>(300,000)</w:t>
      </w:r>
    </w:p>
    <w:p w14:paraId="2CEBAE43" w14:textId="77777777" w:rsidR="003B1EBD" w:rsidRPr="00FC2B2D" w:rsidRDefault="003B1EBD" w:rsidP="006E3B87">
      <w:pPr>
        <w:spacing w:after="0" w:afterAutospacing="0"/>
        <w:rPr>
          <w:rFonts w:ascii="Times New Roman" w:hAnsi="Times New Roman" w:cs="Times New Roman"/>
          <w:color w:val="FF0000"/>
        </w:rPr>
      </w:pPr>
      <w:r w:rsidRPr="00FC2B2D">
        <w:rPr>
          <w:rFonts w:ascii="Times New Roman" w:hAnsi="Times New Roman" w:cs="Times New Roman"/>
          <w:color w:val="FF0000"/>
        </w:rPr>
        <w:t>$700,000</w:t>
      </w:r>
    </w:p>
    <w:p w14:paraId="6888FCCE" w14:textId="77777777" w:rsidR="003B1EBD" w:rsidRPr="00FC2B2D" w:rsidRDefault="003B1EBD" w:rsidP="006E3B87">
      <w:pPr>
        <w:spacing w:after="0" w:afterAutospacing="0"/>
        <w:rPr>
          <w:rFonts w:ascii="Times New Roman" w:hAnsi="Times New Roman" w:cs="Times New Roman"/>
          <w:color w:val="FF0000"/>
        </w:rPr>
      </w:pPr>
    </w:p>
    <w:p w14:paraId="6A575B14" w14:textId="77777777" w:rsidR="003B1EBD" w:rsidRPr="00FC2B2D" w:rsidRDefault="003B1EBD" w:rsidP="006E3B87">
      <w:pPr>
        <w:spacing w:after="0" w:afterAutospacing="0"/>
        <w:rPr>
          <w:rFonts w:ascii="Times New Roman" w:hAnsi="Times New Roman" w:cs="Times New Roman"/>
          <w:color w:val="FF0000"/>
        </w:rPr>
      </w:pPr>
      <w:r w:rsidRPr="00FC2B2D">
        <w:rPr>
          <w:rFonts w:ascii="Times New Roman" w:hAnsi="Times New Roman" w:cs="Times New Roman"/>
          <w:color w:val="FF0000"/>
        </w:rPr>
        <w:t>Section 291 recapture: $450,000*.2 = $90,000</w:t>
      </w:r>
      <w:r w:rsidRPr="00FC2B2D">
        <w:rPr>
          <w:rFonts w:ascii="Times New Roman" w:hAnsi="Times New Roman" w:cs="Times New Roman"/>
          <w:color w:val="FF0000"/>
        </w:rPr>
        <w:tab/>
        <w:t>(450,000 b/c the A/D is lower than the gain)</w:t>
      </w:r>
    </w:p>
    <w:p w14:paraId="344DEBDA" w14:textId="77777777" w:rsidR="003B1EBD" w:rsidRPr="00FC2B2D" w:rsidRDefault="003B1EBD" w:rsidP="006E3B87">
      <w:pPr>
        <w:spacing w:after="0" w:afterAutospacing="0"/>
        <w:rPr>
          <w:rFonts w:ascii="Times New Roman" w:hAnsi="Times New Roman" w:cs="Times New Roman"/>
          <w:color w:val="FF0000"/>
        </w:rPr>
      </w:pPr>
    </w:p>
    <w:p w14:paraId="2C5DDF04" w14:textId="77777777" w:rsidR="003B1EBD" w:rsidRDefault="003B1EBD" w:rsidP="006E3B87">
      <w:pPr>
        <w:spacing w:after="0" w:afterAutospacing="0"/>
        <w:rPr>
          <w:rFonts w:ascii="Times New Roman" w:hAnsi="Times New Roman" w:cs="Times New Roman"/>
          <w:color w:val="FF0000"/>
        </w:rPr>
      </w:pPr>
      <w:r w:rsidRPr="00FC2B2D">
        <w:rPr>
          <w:rFonts w:ascii="Times New Roman" w:hAnsi="Times New Roman" w:cs="Times New Roman"/>
          <w:color w:val="FF0000"/>
        </w:rPr>
        <w:t xml:space="preserve">The $700,000 gain is made up of two pieces: $90,000 of it is classified as ordinary income under Section 291 and the remaining $610,000 of gain is a Section 1231 capital gain. </w:t>
      </w:r>
    </w:p>
    <w:p w14:paraId="2841679C" w14:textId="77777777" w:rsidR="008E2F43" w:rsidRDefault="008E2F43" w:rsidP="006E3B87">
      <w:pPr>
        <w:spacing w:after="0" w:afterAutospacing="0"/>
        <w:rPr>
          <w:rFonts w:ascii="Times New Roman" w:hAnsi="Times New Roman" w:cs="Times New Roman"/>
          <w:color w:val="FF0000"/>
        </w:rPr>
      </w:pPr>
    </w:p>
    <w:p w14:paraId="70308643" w14:textId="77777777" w:rsidR="00FC2B2D" w:rsidRPr="00FC2B2D" w:rsidRDefault="00FC2B2D" w:rsidP="006E3B87">
      <w:pPr>
        <w:spacing w:after="0" w:afterAutospacing="0"/>
        <w:rPr>
          <w:rFonts w:ascii="Times New Roman" w:hAnsi="Times New Roman" w:cs="Times New Roman"/>
          <w:b/>
        </w:rPr>
      </w:pPr>
      <w:r w:rsidRPr="00FC2B2D">
        <w:rPr>
          <w:rFonts w:ascii="Times New Roman" w:hAnsi="Times New Roman" w:cs="Times New Roman"/>
          <w:b/>
        </w:rPr>
        <w:t xml:space="preserve">Other Provisions Related to Section 1231 </w:t>
      </w:r>
    </w:p>
    <w:p w14:paraId="109BBA32" w14:textId="77777777" w:rsidR="00FC2B2D" w:rsidRDefault="00FC2B2D" w:rsidP="006E3B87">
      <w:pPr>
        <w:spacing w:after="0" w:afterAutospacing="0"/>
        <w:rPr>
          <w:rFonts w:ascii="Times New Roman" w:hAnsi="Times New Roman" w:cs="Times New Roman"/>
        </w:rPr>
      </w:pPr>
    </w:p>
    <w:p w14:paraId="4142BB66" w14:textId="77777777" w:rsidR="00FC2B2D" w:rsidRPr="00793432" w:rsidRDefault="00FC2B2D" w:rsidP="006E3B87">
      <w:pPr>
        <w:spacing w:after="0" w:afterAutospacing="0"/>
        <w:rPr>
          <w:rFonts w:ascii="Times New Roman" w:hAnsi="Times New Roman" w:cs="Times New Roman"/>
          <w:i/>
        </w:rPr>
      </w:pPr>
      <w:r w:rsidRPr="00793432">
        <w:rPr>
          <w:rFonts w:ascii="Times New Roman" w:hAnsi="Times New Roman" w:cs="Times New Roman"/>
          <w:i/>
        </w:rPr>
        <w:t>Unrecaptured Section 1250 Gain for Individuals</w:t>
      </w:r>
    </w:p>
    <w:p w14:paraId="381C0A7A" w14:textId="77777777" w:rsidR="00FC2B2D" w:rsidRDefault="00FC2B2D" w:rsidP="006E3B87">
      <w:pPr>
        <w:spacing w:after="0" w:afterAutospacing="0"/>
        <w:rPr>
          <w:rFonts w:ascii="Times New Roman" w:hAnsi="Times New Roman" w:cs="Times New Roman"/>
        </w:rPr>
      </w:pPr>
      <w:r>
        <w:rPr>
          <w:rFonts w:ascii="Times New Roman" w:hAnsi="Times New Roman" w:cs="Times New Roman"/>
        </w:rPr>
        <w:tab/>
        <w:t>1. Applies to individuals only</w:t>
      </w:r>
    </w:p>
    <w:p w14:paraId="26CABCAB" w14:textId="77777777" w:rsidR="00FC2B2D" w:rsidRDefault="00FC2B2D" w:rsidP="006E3B87">
      <w:pPr>
        <w:spacing w:after="0" w:afterAutospacing="0"/>
        <w:rPr>
          <w:rFonts w:ascii="Times New Roman" w:hAnsi="Times New Roman" w:cs="Times New Roman"/>
        </w:rPr>
      </w:pPr>
      <w:r>
        <w:rPr>
          <w:rFonts w:ascii="Times New Roman" w:hAnsi="Times New Roman" w:cs="Times New Roman"/>
        </w:rPr>
        <w:tab/>
        <w:t>2. Applies to real property only</w:t>
      </w:r>
    </w:p>
    <w:p w14:paraId="4AB4B780" w14:textId="77777777" w:rsidR="00FC2B2D" w:rsidRDefault="00FC2B2D" w:rsidP="006E3B87">
      <w:pPr>
        <w:spacing w:after="0" w:afterAutospacing="0"/>
        <w:rPr>
          <w:rFonts w:ascii="Times New Roman" w:hAnsi="Times New Roman" w:cs="Times New Roman"/>
        </w:rPr>
      </w:pPr>
      <w:r>
        <w:rPr>
          <w:rFonts w:ascii="Times New Roman" w:hAnsi="Times New Roman" w:cs="Times New Roman"/>
        </w:rPr>
        <w:tab/>
        <w:t>3. Entire gain is treated as a Section 1231 gain</w:t>
      </w:r>
    </w:p>
    <w:p w14:paraId="11F07901" w14:textId="77777777" w:rsidR="00FC2B2D" w:rsidRDefault="00FC2B2D" w:rsidP="006E3B87">
      <w:pPr>
        <w:spacing w:after="0" w:afterAutospacing="0"/>
        <w:rPr>
          <w:rFonts w:ascii="Times New Roman" w:hAnsi="Times New Roman" w:cs="Times New Roman"/>
        </w:rPr>
      </w:pPr>
      <w:r>
        <w:rPr>
          <w:rFonts w:ascii="Times New Roman" w:hAnsi="Times New Roman" w:cs="Times New Roman"/>
        </w:rPr>
        <w:tab/>
        <w:t>4. Requires that the Section 1231 gain is taxed at 25% on the lesser of:</w:t>
      </w:r>
    </w:p>
    <w:p w14:paraId="515EC420" w14:textId="77777777" w:rsidR="00FC2B2D" w:rsidRDefault="00FC2B2D"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1. recognized gain; OR</w:t>
      </w:r>
    </w:p>
    <w:p w14:paraId="3B96D246" w14:textId="77777777" w:rsidR="00FC2B2D" w:rsidRDefault="00FC2B2D" w:rsidP="006E3B8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2. accumulated depreciation on the asset</w:t>
      </w:r>
    </w:p>
    <w:p w14:paraId="240D8852" w14:textId="77777777" w:rsidR="00FC2B2D" w:rsidRDefault="00FC2B2D" w:rsidP="006E3B87">
      <w:pPr>
        <w:spacing w:after="0" w:afterAutospacing="0"/>
        <w:rPr>
          <w:rFonts w:ascii="Times New Roman" w:hAnsi="Times New Roman" w:cs="Times New Roman"/>
        </w:rPr>
      </w:pPr>
      <w:r>
        <w:rPr>
          <w:rFonts w:ascii="Times New Roman" w:hAnsi="Times New Roman" w:cs="Times New Roman"/>
        </w:rPr>
        <w:tab/>
        <w:t>5. The remainder of the gain is treated as a regular Section 1231 gain</w:t>
      </w:r>
      <w:r w:rsidR="00780D2D">
        <w:rPr>
          <w:rFonts w:ascii="Times New Roman" w:hAnsi="Times New Roman" w:cs="Times New Roman"/>
        </w:rPr>
        <w:t xml:space="preserve"> </w:t>
      </w:r>
      <w:r w:rsidR="00780D2D" w:rsidRPr="00780D2D">
        <w:rPr>
          <w:rFonts w:ascii="Times New Roman" w:hAnsi="Times New Roman" w:cs="Times New Roman"/>
          <w:color w:val="FF0000"/>
        </w:rPr>
        <w:t>taxed at preferential tax rates</w:t>
      </w:r>
    </w:p>
    <w:p w14:paraId="363370CE" w14:textId="77777777" w:rsidR="00204BC7" w:rsidRDefault="00204BC7" w:rsidP="006E3B87">
      <w:pPr>
        <w:spacing w:after="0" w:afterAutospacing="0"/>
        <w:rPr>
          <w:rFonts w:ascii="Times New Roman" w:hAnsi="Times New Roman" w:cs="Times New Roman"/>
        </w:rPr>
      </w:pPr>
    </w:p>
    <w:p w14:paraId="6E7B5F75" w14:textId="77777777" w:rsidR="00204BC7" w:rsidRDefault="00204BC7" w:rsidP="006E3B87">
      <w:pPr>
        <w:spacing w:after="0" w:afterAutospacing="0"/>
        <w:rPr>
          <w:rFonts w:ascii="Times New Roman" w:hAnsi="Times New Roman" w:cs="Times New Roman"/>
        </w:rPr>
      </w:pPr>
      <w:r w:rsidRPr="007564DC">
        <w:rPr>
          <w:rFonts w:ascii="Times New Roman" w:hAnsi="Times New Roman" w:cs="Times New Roman"/>
          <w:b/>
        </w:rPr>
        <w:t>Example</w:t>
      </w:r>
      <w:r w:rsidR="00CE55CA" w:rsidRPr="007564DC">
        <w:rPr>
          <w:rFonts w:ascii="Times New Roman" w:hAnsi="Times New Roman" w:cs="Times New Roman"/>
          <w:b/>
        </w:rPr>
        <w:t xml:space="preserve"> 7</w:t>
      </w:r>
      <w:r>
        <w:rPr>
          <w:rFonts w:ascii="Times New Roman" w:hAnsi="Times New Roman" w:cs="Times New Roman"/>
        </w:rPr>
        <w:t xml:space="preserve">: Using the example above, assume </w:t>
      </w:r>
      <w:r w:rsidR="00483EAA">
        <w:rPr>
          <w:rFonts w:ascii="Times New Roman" w:hAnsi="Times New Roman" w:cs="Times New Roman"/>
        </w:rPr>
        <w:t>Nina</w:t>
      </w:r>
      <w:r>
        <w:rPr>
          <w:rFonts w:ascii="Times New Roman" w:hAnsi="Times New Roman" w:cs="Times New Roman"/>
        </w:rPr>
        <w:t xml:space="preserve">, Inc. is a sole proprietorship.  What is the character of the recognized gain that </w:t>
      </w:r>
      <w:r w:rsidR="00483EAA">
        <w:rPr>
          <w:rFonts w:ascii="Times New Roman" w:hAnsi="Times New Roman" w:cs="Times New Roman"/>
        </w:rPr>
        <w:t>Nina</w:t>
      </w:r>
      <w:r>
        <w:rPr>
          <w:rFonts w:ascii="Times New Roman" w:hAnsi="Times New Roman" w:cs="Times New Roman"/>
        </w:rPr>
        <w:t xml:space="preserve">, Inc. reports on the sale of the trade/business building?  What amount of tax will </w:t>
      </w:r>
      <w:r w:rsidR="00483EAA">
        <w:rPr>
          <w:rFonts w:ascii="Times New Roman" w:hAnsi="Times New Roman" w:cs="Times New Roman"/>
        </w:rPr>
        <w:t>Nina</w:t>
      </w:r>
      <w:r w:rsidR="007564DC">
        <w:rPr>
          <w:rFonts w:ascii="Times New Roman" w:hAnsi="Times New Roman" w:cs="Times New Roman"/>
        </w:rPr>
        <w:t>, a single taxpayer,</w:t>
      </w:r>
      <w:r>
        <w:rPr>
          <w:rFonts w:ascii="Times New Roman" w:hAnsi="Times New Roman" w:cs="Times New Roman"/>
        </w:rPr>
        <w:t xml:space="preserve"> pay on the gain, assuming that </w:t>
      </w:r>
      <w:r w:rsidR="0000114F">
        <w:rPr>
          <w:rFonts w:ascii="Times New Roman" w:hAnsi="Times New Roman" w:cs="Times New Roman"/>
        </w:rPr>
        <w:t>her</w:t>
      </w:r>
      <w:r>
        <w:rPr>
          <w:rFonts w:ascii="Times New Roman" w:hAnsi="Times New Roman" w:cs="Times New Roman"/>
        </w:rPr>
        <w:t xml:space="preserve"> marginal tax rate is 3</w:t>
      </w:r>
      <w:r w:rsidR="007564DC">
        <w:rPr>
          <w:rFonts w:ascii="Times New Roman" w:hAnsi="Times New Roman" w:cs="Times New Roman"/>
        </w:rPr>
        <w:t>2</w:t>
      </w:r>
      <w:r>
        <w:rPr>
          <w:rFonts w:ascii="Times New Roman" w:hAnsi="Times New Roman" w:cs="Times New Roman"/>
        </w:rPr>
        <w:t xml:space="preserve">%? </w:t>
      </w:r>
    </w:p>
    <w:p w14:paraId="0E09F66E" w14:textId="77777777" w:rsidR="0009302D" w:rsidRDefault="0009302D" w:rsidP="006E3B87">
      <w:pPr>
        <w:spacing w:after="0" w:afterAutospacing="0"/>
        <w:rPr>
          <w:rFonts w:ascii="Times New Roman" w:hAnsi="Times New Roman" w:cs="Times New Roman"/>
        </w:rPr>
      </w:pPr>
    </w:p>
    <w:p w14:paraId="2F3F953B" w14:textId="77777777" w:rsidR="0009302D" w:rsidRPr="005B012F" w:rsidRDefault="0009302D" w:rsidP="006E3B87">
      <w:pPr>
        <w:spacing w:after="0" w:afterAutospacing="0"/>
        <w:rPr>
          <w:rFonts w:ascii="Times New Roman" w:hAnsi="Times New Roman" w:cs="Times New Roman"/>
          <w:color w:val="FF0000"/>
        </w:rPr>
      </w:pPr>
      <w:r w:rsidRPr="005B012F">
        <w:rPr>
          <w:rFonts w:ascii="Times New Roman" w:hAnsi="Times New Roman" w:cs="Times New Roman"/>
          <w:color w:val="FF0000"/>
        </w:rPr>
        <w:t>Adjusted basis: $300,000; Gain: $700,000 (Section 1231 gain)</w:t>
      </w:r>
      <w:r w:rsidR="00194477" w:rsidRPr="005B012F">
        <w:rPr>
          <w:rFonts w:ascii="Times New Roman" w:hAnsi="Times New Roman" w:cs="Times New Roman"/>
          <w:color w:val="FF0000"/>
        </w:rPr>
        <w:t>; A/D: $450,000</w:t>
      </w:r>
    </w:p>
    <w:p w14:paraId="354CC5E9" w14:textId="77777777" w:rsidR="0009302D" w:rsidRPr="005B012F" w:rsidRDefault="0009302D" w:rsidP="006E3B87">
      <w:pPr>
        <w:spacing w:after="0" w:afterAutospacing="0"/>
        <w:rPr>
          <w:rFonts w:ascii="Times New Roman" w:hAnsi="Times New Roman" w:cs="Times New Roman"/>
          <w:color w:val="FF0000"/>
        </w:rPr>
      </w:pPr>
    </w:p>
    <w:p w14:paraId="5D514E70" w14:textId="77777777" w:rsidR="0009302D" w:rsidRPr="005B012F" w:rsidRDefault="00491B52" w:rsidP="006E3B87">
      <w:pPr>
        <w:spacing w:after="0" w:afterAutospacing="0"/>
        <w:rPr>
          <w:rFonts w:ascii="Times New Roman" w:hAnsi="Times New Roman" w:cs="Times New Roman"/>
          <w:color w:val="FF0000"/>
        </w:rPr>
      </w:pPr>
      <w:r w:rsidRPr="005B012F">
        <w:rPr>
          <w:rFonts w:ascii="Times New Roman" w:hAnsi="Times New Roman" w:cs="Times New Roman"/>
          <w:color w:val="FF0000"/>
        </w:rPr>
        <w:tab/>
      </w:r>
      <w:r w:rsidR="0009302D" w:rsidRPr="005B012F">
        <w:rPr>
          <w:rFonts w:ascii="Times New Roman" w:hAnsi="Times New Roman" w:cs="Times New Roman"/>
          <w:color w:val="FF0000"/>
        </w:rPr>
        <w:t>Section 1231 gain</w:t>
      </w:r>
    </w:p>
    <w:p w14:paraId="133B13E1" w14:textId="77777777" w:rsidR="0009302D" w:rsidRPr="005B012F" w:rsidRDefault="0009302D" w:rsidP="006E3B87">
      <w:pPr>
        <w:spacing w:after="0" w:afterAutospacing="0"/>
        <w:rPr>
          <w:rFonts w:ascii="Times New Roman" w:hAnsi="Times New Roman" w:cs="Times New Roman"/>
          <w:color w:val="FF0000"/>
        </w:rPr>
      </w:pPr>
      <w:r w:rsidRPr="005B012F">
        <w:rPr>
          <w:rFonts w:ascii="Times New Roman" w:hAnsi="Times New Roman" w:cs="Times New Roman"/>
          <w:color w:val="FF0000"/>
          <w:u w:val="single"/>
        </w:rPr>
        <w:t>U/R 1250</w:t>
      </w:r>
      <w:r w:rsidRPr="005B012F">
        <w:rPr>
          <w:rFonts w:ascii="Times New Roman" w:hAnsi="Times New Roman" w:cs="Times New Roman"/>
          <w:color w:val="FF0000"/>
        </w:rPr>
        <w:tab/>
      </w:r>
      <w:r w:rsidRPr="005B012F">
        <w:rPr>
          <w:rFonts w:ascii="Times New Roman" w:hAnsi="Times New Roman" w:cs="Times New Roman"/>
          <w:color w:val="FF0000"/>
        </w:rPr>
        <w:tab/>
      </w:r>
      <w:r w:rsidRPr="005B012F">
        <w:rPr>
          <w:rFonts w:ascii="Times New Roman" w:hAnsi="Times New Roman" w:cs="Times New Roman"/>
          <w:color w:val="FF0000"/>
          <w:u w:val="single"/>
        </w:rPr>
        <w:t>Reg. 1231</w:t>
      </w:r>
    </w:p>
    <w:p w14:paraId="5C765582" w14:textId="77777777" w:rsidR="0009302D" w:rsidRPr="005B012F" w:rsidRDefault="0009302D" w:rsidP="006E3B87">
      <w:pPr>
        <w:spacing w:after="0" w:afterAutospacing="0"/>
        <w:rPr>
          <w:rFonts w:ascii="Times New Roman" w:hAnsi="Times New Roman" w:cs="Times New Roman"/>
          <w:color w:val="FF0000"/>
        </w:rPr>
      </w:pPr>
      <w:r w:rsidRPr="005B012F">
        <w:rPr>
          <w:rFonts w:ascii="Times New Roman" w:hAnsi="Times New Roman" w:cs="Times New Roman"/>
          <w:color w:val="FF0000"/>
        </w:rPr>
        <w:t>450,000</w:t>
      </w:r>
      <w:r w:rsidRPr="005B012F">
        <w:rPr>
          <w:rFonts w:ascii="Times New Roman" w:hAnsi="Times New Roman" w:cs="Times New Roman"/>
          <w:color w:val="FF0000"/>
        </w:rPr>
        <w:tab/>
      </w:r>
      <w:r w:rsidRPr="005B012F">
        <w:rPr>
          <w:rFonts w:ascii="Times New Roman" w:hAnsi="Times New Roman" w:cs="Times New Roman"/>
          <w:color w:val="FF0000"/>
        </w:rPr>
        <w:tab/>
      </w:r>
      <w:r w:rsidRPr="005B012F">
        <w:rPr>
          <w:rFonts w:ascii="Times New Roman" w:hAnsi="Times New Roman" w:cs="Times New Roman"/>
          <w:color w:val="FF0000"/>
        </w:rPr>
        <w:tab/>
        <w:t>250,000</w:t>
      </w:r>
    </w:p>
    <w:p w14:paraId="42BB53F6" w14:textId="77777777" w:rsidR="003B1EBD" w:rsidRPr="005B012F" w:rsidRDefault="0009302D" w:rsidP="006E3B87">
      <w:pPr>
        <w:spacing w:after="0" w:afterAutospacing="0"/>
        <w:rPr>
          <w:rFonts w:ascii="Times New Roman" w:hAnsi="Times New Roman" w:cs="Times New Roman"/>
          <w:color w:val="FF0000"/>
          <w:u w:val="single"/>
        </w:rPr>
      </w:pPr>
      <w:r w:rsidRPr="005B012F">
        <w:rPr>
          <w:rFonts w:ascii="Times New Roman" w:hAnsi="Times New Roman" w:cs="Times New Roman"/>
          <w:color w:val="FF0000"/>
          <w:u w:val="single"/>
        </w:rPr>
        <w:t>x .25</w:t>
      </w:r>
      <w:r w:rsidRPr="005B012F">
        <w:rPr>
          <w:rFonts w:ascii="Times New Roman" w:hAnsi="Times New Roman" w:cs="Times New Roman"/>
          <w:color w:val="FF0000"/>
          <w:u w:val="single"/>
        </w:rPr>
        <w:tab/>
      </w:r>
      <w:r w:rsidRPr="005B012F">
        <w:rPr>
          <w:rFonts w:ascii="Times New Roman" w:hAnsi="Times New Roman" w:cs="Times New Roman"/>
          <w:color w:val="FF0000"/>
        </w:rPr>
        <w:tab/>
      </w:r>
      <w:r w:rsidRPr="005B012F">
        <w:rPr>
          <w:rFonts w:ascii="Times New Roman" w:hAnsi="Times New Roman" w:cs="Times New Roman"/>
          <w:color w:val="FF0000"/>
        </w:rPr>
        <w:tab/>
      </w:r>
      <w:r w:rsidRPr="005B012F">
        <w:rPr>
          <w:rFonts w:ascii="Times New Roman" w:hAnsi="Times New Roman" w:cs="Times New Roman"/>
          <w:color w:val="FF0000"/>
          <w:u w:val="single"/>
        </w:rPr>
        <w:t>x .15</w:t>
      </w:r>
      <w:r w:rsidR="000270AD">
        <w:rPr>
          <w:rFonts w:ascii="Times New Roman" w:hAnsi="Times New Roman" w:cs="Times New Roman"/>
          <w:color w:val="FF0000"/>
          <w:u w:val="single"/>
        </w:rPr>
        <w:t>___</w:t>
      </w:r>
      <w:r w:rsidRPr="005B012F">
        <w:rPr>
          <w:rFonts w:ascii="Times New Roman" w:hAnsi="Times New Roman" w:cs="Times New Roman"/>
          <w:color w:val="FF0000"/>
          <w:u w:val="single"/>
        </w:rPr>
        <w:t xml:space="preserve">     </w:t>
      </w:r>
    </w:p>
    <w:p w14:paraId="2790E840" w14:textId="77777777" w:rsidR="0009302D" w:rsidRPr="005B012F" w:rsidRDefault="0009302D" w:rsidP="006E3B87">
      <w:pPr>
        <w:spacing w:after="0" w:afterAutospacing="0"/>
        <w:rPr>
          <w:rFonts w:ascii="Times New Roman" w:hAnsi="Times New Roman" w:cs="Times New Roman"/>
          <w:color w:val="FF0000"/>
        </w:rPr>
      </w:pPr>
      <w:r w:rsidRPr="005B012F">
        <w:rPr>
          <w:rFonts w:ascii="Times New Roman" w:hAnsi="Times New Roman" w:cs="Times New Roman"/>
          <w:color w:val="FF0000"/>
        </w:rPr>
        <w:t>$112,500</w:t>
      </w:r>
      <w:r w:rsidRPr="005B012F">
        <w:rPr>
          <w:rFonts w:ascii="Times New Roman" w:hAnsi="Times New Roman" w:cs="Times New Roman"/>
          <w:color w:val="FF0000"/>
        </w:rPr>
        <w:tab/>
      </w:r>
      <w:r w:rsidRPr="005B012F">
        <w:rPr>
          <w:rFonts w:ascii="Times New Roman" w:hAnsi="Times New Roman" w:cs="Times New Roman"/>
          <w:color w:val="FF0000"/>
        </w:rPr>
        <w:tab/>
        <w:t>$37,500</w:t>
      </w:r>
    </w:p>
    <w:p w14:paraId="7D2A9798" w14:textId="77777777" w:rsidR="00940665" w:rsidRPr="005B012F" w:rsidRDefault="00940665" w:rsidP="006E3B87">
      <w:pPr>
        <w:spacing w:after="0" w:afterAutospacing="0"/>
        <w:rPr>
          <w:rFonts w:ascii="Times New Roman" w:hAnsi="Times New Roman" w:cs="Times New Roman"/>
          <w:color w:val="FF0000"/>
        </w:rPr>
      </w:pPr>
    </w:p>
    <w:p w14:paraId="660692D5" w14:textId="77777777" w:rsidR="00940665" w:rsidRPr="005B012F" w:rsidRDefault="00940665" w:rsidP="006E3B87">
      <w:pPr>
        <w:spacing w:after="0" w:afterAutospacing="0"/>
        <w:rPr>
          <w:rFonts w:ascii="Times New Roman" w:hAnsi="Times New Roman" w:cs="Times New Roman"/>
          <w:color w:val="FF0000"/>
        </w:rPr>
      </w:pPr>
      <w:r w:rsidRPr="005B012F">
        <w:rPr>
          <w:rFonts w:ascii="Times New Roman" w:hAnsi="Times New Roman" w:cs="Times New Roman"/>
          <w:color w:val="FF0000"/>
        </w:rPr>
        <w:t>Total tax = $150,000</w:t>
      </w:r>
    </w:p>
    <w:p w14:paraId="253BF5E2" w14:textId="77777777" w:rsidR="005B012F" w:rsidRDefault="005B012F" w:rsidP="006E3B87">
      <w:pPr>
        <w:spacing w:after="0" w:afterAutospacing="0"/>
        <w:rPr>
          <w:rFonts w:ascii="Times New Roman" w:hAnsi="Times New Roman" w:cs="Times New Roman"/>
        </w:rPr>
      </w:pPr>
    </w:p>
    <w:p w14:paraId="0854A64A" w14:textId="77777777" w:rsidR="005B012F" w:rsidRPr="005B012F" w:rsidRDefault="005B012F" w:rsidP="006E3B87">
      <w:pPr>
        <w:spacing w:after="0" w:afterAutospacing="0"/>
        <w:rPr>
          <w:rFonts w:ascii="Times New Roman" w:hAnsi="Times New Roman" w:cs="Times New Roman"/>
          <w:b/>
        </w:rPr>
      </w:pPr>
      <w:r w:rsidRPr="005B012F">
        <w:rPr>
          <w:rFonts w:ascii="Times New Roman" w:hAnsi="Times New Roman" w:cs="Times New Roman"/>
          <w:b/>
        </w:rPr>
        <w:t>Summary of Depreciation Recapture Rules (Section 1231 Gains Only)</w:t>
      </w:r>
    </w:p>
    <w:p w14:paraId="327C076D" w14:textId="77777777" w:rsidR="005B012F" w:rsidRDefault="005B012F" w:rsidP="006E3B87">
      <w:pPr>
        <w:spacing w:after="0" w:afterAutospacing="0"/>
        <w:rPr>
          <w:rFonts w:ascii="Times New Roman" w:hAnsi="Times New Roman" w:cs="Times New Roman"/>
        </w:rPr>
      </w:pPr>
    </w:p>
    <w:tbl>
      <w:tblPr>
        <w:tblStyle w:val="TableGrid"/>
        <w:tblW w:w="0" w:type="auto"/>
        <w:tblLook w:val="04A0" w:firstRow="1" w:lastRow="0" w:firstColumn="1" w:lastColumn="0" w:noHBand="0" w:noVBand="1"/>
      </w:tblPr>
      <w:tblGrid>
        <w:gridCol w:w="2340"/>
        <w:gridCol w:w="2326"/>
        <w:gridCol w:w="2349"/>
        <w:gridCol w:w="2335"/>
      </w:tblGrid>
      <w:tr w:rsidR="005B012F" w14:paraId="4016C792" w14:textId="77777777" w:rsidTr="00680955">
        <w:tc>
          <w:tcPr>
            <w:tcW w:w="2394" w:type="dxa"/>
          </w:tcPr>
          <w:p w14:paraId="5B35B052" w14:textId="77777777" w:rsidR="005B012F" w:rsidRPr="00386B56" w:rsidRDefault="005B012F" w:rsidP="006E3B87">
            <w:pPr>
              <w:spacing w:afterAutospacing="0"/>
              <w:rPr>
                <w:rFonts w:ascii="Times New Roman" w:hAnsi="Times New Roman" w:cs="Times New Roman"/>
                <w:b/>
              </w:rPr>
            </w:pPr>
          </w:p>
        </w:tc>
        <w:tc>
          <w:tcPr>
            <w:tcW w:w="7182" w:type="dxa"/>
            <w:gridSpan w:val="3"/>
          </w:tcPr>
          <w:p w14:paraId="35BA1DD2" w14:textId="77777777" w:rsidR="005B012F" w:rsidRPr="00386B56" w:rsidRDefault="005B012F" w:rsidP="005B012F">
            <w:pPr>
              <w:spacing w:afterAutospacing="0"/>
              <w:jc w:val="center"/>
              <w:rPr>
                <w:rFonts w:ascii="Times New Roman" w:hAnsi="Times New Roman" w:cs="Times New Roman"/>
                <w:b/>
              </w:rPr>
            </w:pPr>
            <w:r w:rsidRPr="00386B56">
              <w:rPr>
                <w:rFonts w:ascii="Times New Roman" w:hAnsi="Times New Roman" w:cs="Times New Roman"/>
                <w:b/>
              </w:rPr>
              <w:t>Section 1231 Asset</w:t>
            </w:r>
            <w:r w:rsidR="003B05C0">
              <w:rPr>
                <w:rFonts w:ascii="Times New Roman" w:hAnsi="Times New Roman" w:cs="Times New Roman"/>
                <w:b/>
              </w:rPr>
              <w:t>s</w:t>
            </w:r>
          </w:p>
        </w:tc>
      </w:tr>
      <w:tr w:rsidR="005B012F" w14:paraId="7C9CD7F9" w14:textId="77777777" w:rsidTr="005B012F">
        <w:tc>
          <w:tcPr>
            <w:tcW w:w="2394" w:type="dxa"/>
          </w:tcPr>
          <w:p w14:paraId="44F3146A" w14:textId="77777777" w:rsidR="005B012F" w:rsidRPr="00386B56" w:rsidRDefault="005B012F" w:rsidP="006E3B87">
            <w:pPr>
              <w:spacing w:afterAutospacing="0"/>
              <w:rPr>
                <w:rFonts w:ascii="Times New Roman" w:hAnsi="Times New Roman" w:cs="Times New Roman"/>
                <w:b/>
              </w:rPr>
            </w:pPr>
          </w:p>
        </w:tc>
        <w:tc>
          <w:tcPr>
            <w:tcW w:w="2394" w:type="dxa"/>
          </w:tcPr>
          <w:p w14:paraId="3C630152" w14:textId="77777777" w:rsidR="005B012F" w:rsidRPr="00386B56" w:rsidRDefault="005B012F" w:rsidP="006E3B87">
            <w:pPr>
              <w:spacing w:afterAutospacing="0"/>
              <w:rPr>
                <w:rFonts w:ascii="Times New Roman" w:hAnsi="Times New Roman" w:cs="Times New Roman"/>
                <w:b/>
              </w:rPr>
            </w:pPr>
            <w:r w:rsidRPr="00386B56">
              <w:rPr>
                <w:rFonts w:ascii="Times New Roman" w:hAnsi="Times New Roman" w:cs="Times New Roman"/>
                <w:b/>
              </w:rPr>
              <w:t>Land</w:t>
            </w:r>
          </w:p>
        </w:tc>
        <w:tc>
          <w:tcPr>
            <w:tcW w:w="2394" w:type="dxa"/>
          </w:tcPr>
          <w:p w14:paraId="3D368653" w14:textId="77777777" w:rsidR="005B012F" w:rsidRPr="00386B56" w:rsidRDefault="005B012F" w:rsidP="006E3B87">
            <w:pPr>
              <w:spacing w:afterAutospacing="0"/>
              <w:rPr>
                <w:rFonts w:ascii="Times New Roman" w:hAnsi="Times New Roman" w:cs="Times New Roman"/>
                <w:b/>
              </w:rPr>
            </w:pPr>
            <w:r w:rsidRPr="00386B56">
              <w:rPr>
                <w:rFonts w:ascii="Times New Roman" w:hAnsi="Times New Roman" w:cs="Times New Roman"/>
                <w:b/>
              </w:rPr>
              <w:t>Depreciable Real Property</w:t>
            </w:r>
          </w:p>
        </w:tc>
        <w:tc>
          <w:tcPr>
            <w:tcW w:w="2394" w:type="dxa"/>
          </w:tcPr>
          <w:p w14:paraId="6FCBE854" w14:textId="77777777" w:rsidR="005B012F" w:rsidRPr="00386B56" w:rsidRDefault="005B012F" w:rsidP="006E3B87">
            <w:pPr>
              <w:spacing w:afterAutospacing="0"/>
              <w:rPr>
                <w:rFonts w:ascii="Times New Roman" w:hAnsi="Times New Roman" w:cs="Times New Roman"/>
                <w:b/>
              </w:rPr>
            </w:pPr>
            <w:r w:rsidRPr="00386B56">
              <w:rPr>
                <w:rFonts w:ascii="Times New Roman" w:hAnsi="Times New Roman" w:cs="Times New Roman"/>
                <w:b/>
              </w:rPr>
              <w:t>Tangible Personal Property and Intangible Property</w:t>
            </w:r>
          </w:p>
        </w:tc>
      </w:tr>
      <w:tr w:rsidR="005B012F" w14:paraId="2B6DD497" w14:textId="77777777" w:rsidTr="005B012F">
        <w:tc>
          <w:tcPr>
            <w:tcW w:w="2394" w:type="dxa"/>
          </w:tcPr>
          <w:p w14:paraId="2816563B" w14:textId="77777777" w:rsidR="005B012F" w:rsidRPr="00386B56" w:rsidRDefault="005B012F" w:rsidP="00680955">
            <w:pPr>
              <w:spacing w:afterAutospacing="0"/>
              <w:rPr>
                <w:rFonts w:ascii="Times New Roman" w:hAnsi="Times New Roman" w:cs="Times New Roman"/>
                <w:b/>
              </w:rPr>
            </w:pPr>
            <w:r w:rsidRPr="00386B56">
              <w:rPr>
                <w:rFonts w:ascii="Times New Roman" w:hAnsi="Times New Roman" w:cs="Times New Roman"/>
                <w:b/>
              </w:rPr>
              <w:t xml:space="preserve">Applicable Code Section </w:t>
            </w:r>
          </w:p>
        </w:tc>
        <w:tc>
          <w:tcPr>
            <w:tcW w:w="2394" w:type="dxa"/>
          </w:tcPr>
          <w:p w14:paraId="7BF6E920" w14:textId="77777777" w:rsidR="005B012F" w:rsidRPr="008E2F43" w:rsidRDefault="003513DE" w:rsidP="006E3B87">
            <w:pPr>
              <w:spacing w:afterAutospacing="0"/>
              <w:rPr>
                <w:rFonts w:ascii="Times New Roman" w:hAnsi="Times New Roman" w:cs="Times New Roman"/>
              </w:rPr>
            </w:pPr>
            <w:r w:rsidRPr="008E2F43">
              <w:rPr>
                <w:rFonts w:ascii="Times New Roman" w:hAnsi="Times New Roman" w:cs="Times New Roman"/>
              </w:rPr>
              <w:t>None</w:t>
            </w:r>
          </w:p>
        </w:tc>
        <w:tc>
          <w:tcPr>
            <w:tcW w:w="2394" w:type="dxa"/>
          </w:tcPr>
          <w:p w14:paraId="4A5A6CB5" w14:textId="77777777" w:rsidR="005B012F" w:rsidRPr="008E2F43" w:rsidRDefault="003513DE" w:rsidP="006E3B87">
            <w:pPr>
              <w:spacing w:afterAutospacing="0"/>
              <w:rPr>
                <w:rFonts w:ascii="Times New Roman" w:hAnsi="Times New Roman" w:cs="Times New Roman"/>
              </w:rPr>
            </w:pPr>
            <w:r w:rsidRPr="008E2F43">
              <w:rPr>
                <w:rFonts w:ascii="Times New Roman" w:hAnsi="Times New Roman" w:cs="Times New Roman"/>
              </w:rPr>
              <w:t xml:space="preserve">Corporations: </w:t>
            </w:r>
            <w:r w:rsidR="008A3F39" w:rsidRPr="008E2F43">
              <w:rPr>
                <w:rFonts w:ascii="Times New Roman" w:hAnsi="Times New Roman" w:cs="Times New Roman"/>
              </w:rPr>
              <w:t>§</w:t>
            </w:r>
            <w:r w:rsidRPr="008E2F43">
              <w:rPr>
                <w:rFonts w:ascii="Times New Roman" w:hAnsi="Times New Roman" w:cs="Times New Roman"/>
              </w:rPr>
              <w:t>291</w:t>
            </w:r>
          </w:p>
          <w:p w14:paraId="0A092DCE" w14:textId="77777777" w:rsidR="003513DE" w:rsidRPr="008E2F43" w:rsidRDefault="003513DE" w:rsidP="008A3F39">
            <w:pPr>
              <w:spacing w:afterAutospacing="0"/>
              <w:rPr>
                <w:rFonts w:ascii="Times New Roman" w:hAnsi="Times New Roman" w:cs="Times New Roman"/>
              </w:rPr>
            </w:pPr>
            <w:r w:rsidRPr="008E2F43">
              <w:rPr>
                <w:rFonts w:ascii="Times New Roman" w:hAnsi="Times New Roman" w:cs="Times New Roman"/>
              </w:rPr>
              <w:t xml:space="preserve">Individuals: </w:t>
            </w:r>
            <w:r w:rsidR="008A3F39" w:rsidRPr="008E2F43">
              <w:rPr>
                <w:rFonts w:ascii="Times New Roman" w:hAnsi="Times New Roman" w:cs="Times New Roman"/>
              </w:rPr>
              <w:t>§</w:t>
            </w:r>
            <w:r w:rsidRPr="008E2F43">
              <w:rPr>
                <w:rFonts w:ascii="Times New Roman" w:hAnsi="Times New Roman" w:cs="Times New Roman"/>
              </w:rPr>
              <w:t>1250 (unrecaptured)</w:t>
            </w:r>
          </w:p>
        </w:tc>
        <w:tc>
          <w:tcPr>
            <w:tcW w:w="2394" w:type="dxa"/>
          </w:tcPr>
          <w:p w14:paraId="1D2EE758" w14:textId="77777777" w:rsidR="005B012F" w:rsidRPr="008E2F43" w:rsidRDefault="008A3F39" w:rsidP="006E3B87">
            <w:pPr>
              <w:spacing w:afterAutospacing="0"/>
              <w:rPr>
                <w:rFonts w:ascii="Times New Roman" w:hAnsi="Times New Roman" w:cs="Times New Roman"/>
              </w:rPr>
            </w:pPr>
            <w:r w:rsidRPr="008E2F43">
              <w:rPr>
                <w:rFonts w:ascii="Times New Roman" w:hAnsi="Times New Roman" w:cs="Times New Roman"/>
              </w:rPr>
              <w:t>§</w:t>
            </w:r>
            <w:r w:rsidR="003513DE" w:rsidRPr="008E2F43">
              <w:rPr>
                <w:rFonts w:ascii="Times New Roman" w:hAnsi="Times New Roman" w:cs="Times New Roman"/>
              </w:rPr>
              <w:t>1245</w:t>
            </w:r>
          </w:p>
        </w:tc>
      </w:tr>
      <w:tr w:rsidR="005B012F" w14:paraId="27285E0C" w14:textId="77777777" w:rsidTr="005B012F">
        <w:tc>
          <w:tcPr>
            <w:tcW w:w="2394" w:type="dxa"/>
          </w:tcPr>
          <w:p w14:paraId="2F81727C" w14:textId="77777777" w:rsidR="005B012F" w:rsidRPr="00386B56" w:rsidRDefault="005B012F" w:rsidP="00680955">
            <w:pPr>
              <w:spacing w:afterAutospacing="0"/>
              <w:rPr>
                <w:rFonts w:ascii="Times New Roman" w:hAnsi="Times New Roman" w:cs="Times New Roman"/>
                <w:b/>
              </w:rPr>
            </w:pPr>
            <w:r w:rsidRPr="00386B56">
              <w:rPr>
                <w:rFonts w:ascii="Times New Roman" w:hAnsi="Times New Roman" w:cs="Times New Roman"/>
                <w:b/>
              </w:rPr>
              <w:t>Tax Treatment of Recaptured Gain</w:t>
            </w:r>
          </w:p>
        </w:tc>
        <w:tc>
          <w:tcPr>
            <w:tcW w:w="2394" w:type="dxa"/>
          </w:tcPr>
          <w:p w14:paraId="1411B96B" w14:textId="77777777" w:rsidR="005B012F" w:rsidRPr="008E2F43" w:rsidRDefault="003513DE" w:rsidP="006E3B87">
            <w:pPr>
              <w:spacing w:afterAutospacing="0"/>
              <w:rPr>
                <w:rFonts w:ascii="Times New Roman" w:hAnsi="Times New Roman" w:cs="Times New Roman"/>
              </w:rPr>
            </w:pPr>
            <w:r w:rsidRPr="008E2F43">
              <w:rPr>
                <w:rFonts w:ascii="Times New Roman" w:hAnsi="Times New Roman" w:cs="Times New Roman"/>
              </w:rPr>
              <w:t>N/A – no recapture for land</w:t>
            </w:r>
          </w:p>
        </w:tc>
        <w:tc>
          <w:tcPr>
            <w:tcW w:w="2394" w:type="dxa"/>
          </w:tcPr>
          <w:p w14:paraId="07030475" w14:textId="77777777" w:rsidR="005B012F" w:rsidRPr="008E2F43" w:rsidRDefault="008A3F39" w:rsidP="006E3B87">
            <w:pPr>
              <w:spacing w:afterAutospacing="0"/>
              <w:rPr>
                <w:rFonts w:ascii="Times New Roman" w:hAnsi="Times New Roman" w:cs="Times New Roman"/>
              </w:rPr>
            </w:pPr>
            <w:r w:rsidRPr="008E2F43">
              <w:rPr>
                <w:rFonts w:ascii="Times New Roman" w:hAnsi="Times New Roman" w:cs="Times New Roman"/>
              </w:rPr>
              <w:t>§</w:t>
            </w:r>
            <w:r w:rsidR="003513DE" w:rsidRPr="008E2F43">
              <w:rPr>
                <w:rFonts w:ascii="Times New Roman" w:hAnsi="Times New Roman" w:cs="Times New Roman"/>
              </w:rPr>
              <w:t>291: Ordinary income</w:t>
            </w:r>
          </w:p>
          <w:p w14:paraId="19CEB407" w14:textId="77777777" w:rsidR="003513DE" w:rsidRPr="008E2F43" w:rsidRDefault="003513DE" w:rsidP="008A3F39">
            <w:pPr>
              <w:spacing w:afterAutospacing="0"/>
              <w:rPr>
                <w:rFonts w:ascii="Times New Roman" w:hAnsi="Times New Roman" w:cs="Times New Roman"/>
              </w:rPr>
            </w:pPr>
            <w:r w:rsidRPr="008E2F43">
              <w:rPr>
                <w:rFonts w:ascii="Times New Roman" w:hAnsi="Times New Roman" w:cs="Times New Roman"/>
              </w:rPr>
              <w:t xml:space="preserve">Unrecaptured </w:t>
            </w:r>
            <w:r w:rsidR="008A3F39" w:rsidRPr="008E2F43">
              <w:rPr>
                <w:rFonts w:ascii="Times New Roman" w:hAnsi="Times New Roman" w:cs="Times New Roman"/>
              </w:rPr>
              <w:t>§</w:t>
            </w:r>
            <w:r w:rsidRPr="008E2F43">
              <w:rPr>
                <w:rFonts w:ascii="Times New Roman" w:hAnsi="Times New Roman" w:cs="Times New Roman"/>
              </w:rPr>
              <w:t xml:space="preserve">1250: Treated as a </w:t>
            </w:r>
            <w:r w:rsidR="008A3F39" w:rsidRPr="008E2F43">
              <w:rPr>
                <w:rFonts w:ascii="Times New Roman" w:hAnsi="Times New Roman" w:cs="Times New Roman"/>
              </w:rPr>
              <w:t>§</w:t>
            </w:r>
            <w:r w:rsidRPr="008E2F43">
              <w:rPr>
                <w:rFonts w:ascii="Times New Roman" w:hAnsi="Times New Roman" w:cs="Times New Roman"/>
              </w:rPr>
              <w:t>1231 gain that is taxed at 25%</w:t>
            </w:r>
          </w:p>
        </w:tc>
        <w:tc>
          <w:tcPr>
            <w:tcW w:w="2394" w:type="dxa"/>
          </w:tcPr>
          <w:p w14:paraId="29DD3AE0" w14:textId="77777777" w:rsidR="005B012F" w:rsidRPr="008E2F43" w:rsidRDefault="006A4003" w:rsidP="006E3B87">
            <w:pPr>
              <w:spacing w:afterAutospacing="0"/>
              <w:rPr>
                <w:rFonts w:ascii="Times New Roman" w:hAnsi="Times New Roman" w:cs="Times New Roman"/>
              </w:rPr>
            </w:pPr>
            <w:r w:rsidRPr="008E2F43">
              <w:rPr>
                <w:rFonts w:ascii="Times New Roman" w:hAnsi="Times New Roman" w:cs="Times New Roman"/>
              </w:rPr>
              <w:t>Ordinary income</w:t>
            </w:r>
          </w:p>
        </w:tc>
      </w:tr>
      <w:tr w:rsidR="005B012F" w14:paraId="5251801E" w14:textId="77777777" w:rsidTr="005B012F">
        <w:tc>
          <w:tcPr>
            <w:tcW w:w="2394" w:type="dxa"/>
          </w:tcPr>
          <w:p w14:paraId="52ACAE73" w14:textId="77777777" w:rsidR="005B012F" w:rsidRPr="00386B56" w:rsidRDefault="005B012F" w:rsidP="00680955">
            <w:pPr>
              <w:spacing w:afterAutospacing="0"/>
              <w:rPr>
                <w:rFonts w:ascii="Times New Roman" w:hAnsi="Times New Roman" w:cs="Times New Roman"/>
                <w:b/>
              </w:rPr>
            </w:pPr>
            <w:r w:rsidRPr="00386B56">
              <w:rPr>
                <w:rFonts w:ascii="Times New Roman" w:hAnsi="Times New Roman" w:cs="Times New Roman"/>
                <w:b/>
              </w:rPr>
              <w:t>Overall Tax Treatment of the Gain</w:t>
            </w:r>
          </w:p>
        </w:tc>
        <w:tc>
          <w:tcPr>
            <w:tcW w:w="2394" w:type="dxa"/>
          </w:tcPr>
          <w:p w14:paraId="45AD658B" w14:textId="77777777" w:rsidR="005B012F" w:rsidRPr="008E2F43" w:rsidRDefault="003513DE" w:rsidP="006E3B87">
            <w:pPr>
              <w:spacing w:afterAutospacing="0"/>
              <w:rPr>
                <w:rFonts w:ascii="Times New Roman" w:hAnsi="Times New Roman" w:cs="Times New Roman"/>
              </w:rPr>
            </w:pPr>
            <w:r w:rsidRPr="008E2F43">
              <w:rPr>
                <w:rFonts w:ascii="Times New Roman" w:hAnsi="Times New Roman" w:cs="Times New Roman"/>
              </w:rPr>
              <w:t>Entire gain is a Section 1231 gain</w:t>
            </w:r>
          </w:p>
        </w:tc>
        <w:tc>
          <w:tcPr>
            <w:tcW w:w="2394" w:type="dxa"/>
          </w:tcPr>
          <w:p w14:paraId="281D5153" w14:textId="77777777" w:rsidR="005B012F" w:rsidRPr="008E2F43" w:rsidRDefault="008A3F39" w:rsidP="006E3B87">
            <w:pPr>
              <w:spacing w:afterAutospacing="0"/>
              <w:rPr>
                <w:rFonts w:ascii="Times New Roman" w:hAnsi="Times New Roman" w:cs="Times New Roman"/>
              </w:rPr>
            </w:pPr>
            <w:r w:rsidRPr="008E2F43">
              <w:rPr>
                <w:rFonts w:ascii="Times New Roman" w:hAnsi="Times New Roman" w:cs="Times New Roman"/>
              </w:rPr>
              <w:t>§</w:t>
            </w:r>
            <w:r w:rsidR="003513DE" w:rsidRPr="008E2F43">
              <w:rPr>
                <w:rFonts w:ascii="Times New Roman" w:hAnsi="Times New Roman" w:cs="Times New Roman"/>
              </w:rPr>
              <w:t xml:space="preserve">291: Portion is ordinary income and the remainder is </w:t>
            </w:r>
            <w:r w:rsidRPr="008E2F43">
              <w:rPr>
                <w:rFonts w:ascii="Times New Roman" w:hAnsi="Times New Roman" w:cs="Times New Roman"/>
              </w:rPr>
              <w:t>§</w:t>
            </w:r>
            <w:r w:rsidR="003513DE" w:rsidRPr="008E2F43">
              <w:rPr>
                <w:rFonts w:ascii="Times New Roman" w:hAnsi="Times New Roman" w:cs="Times New Roman"/>
              </w:rPr>
              <w:t>1231</w:t>
            </w:r>
          </w:p>
          <w:p w14:paraId="07C5B01A" w14:textId="77777777" w:rsidR="003513DE" w:rsidRPr="008E2F43" w:rsidRDefault="003513DE" w:rsidP="0011085A">
            <w:pPr>
              <w:spacing w:afterAutospacing="0"/>
              <w:rPr>
                <w:rFonts w:ascii="Times New Roman" w:hAnsi="Times New Roman" w:cs="Times New Roman"/>
              </w:rPr>
            </w:pPr>
            <w:r w:rsidRPr="008E2F43">
              <w:rPr>
                <w:rFonts w:ascii="Times New Roman" w:hAnsi="Times New Roman" w:cs="Times New Roman"/>
              </w:rPr>
              <w:t xml:space="preserve">Unrecaptured </w:t>
            </w:r>
            <w:r w:rsidR="008A3F39" w:rsidRPr="008E2F43">
              <w:rPr>
                <w:rFonts w:ascii="Times New Roman" w:hAnsi="Times New Roman" w:cs="Times New Roman"/>
              </w:rPr>
              <w:t>§</w:t>
            </w:r>
            <w:r w:rsidRPr="008E2F43">
              <w:rPr>
                <w:rFonts w:ascii="Times New Roman" w:hAnsi="Times New Roman" w:cs="Times New Roman"/>
              </w:rPr>
              <w:t xml:space="preserve">1250: </w:t>
            </w:r>
            <w:r w:rsidR="008A3F39" w:rsidRPr="008E2F43">
              <w:rPr>
                <w:rFonts w:ascii="Times New Roman" w:hAnsi="Times New Roman" w:cs="Times New Roman"/>
              </w:rPr>
              <w:t xml:space="preserve">lesser of gain or A/D taxed at 25%; remainder of gain taxed </w:t>
            </w:r>
            <w:r w:rsidR="0011085A" w:rsidRPr="008E2F43">
              <w:rPr>
                <w:rFonts w:ascii="Times New Roman" w:hAnsi="Times New Roman" w:cs="Times New Roman"/>
              </w:rPr>
              <w:t>preferential rates [0/15/20]</w:t>
            </w:r>
          </w:p>
        </w:tc>
        <w:tc>
          <w:tcPr>
            <w:tcW w:w="2394" w:type="dxa"/>
          </w:tcPr>
          <w:p w14:paraId="46018BD8" w14:textId="77777777" w:rsidR="005B012F" w:rsidRPr="008E2F43" w:rsidRDefault="006A4003" w:rsidP="006E3B87">
            <w:pPr>
              <w:spacing w:afterAutospacing="0"/>
              <w:rPr>
                <w:rFonts w:ascii="Times New Roman" w:hAnsi="Times New Roman" w:cs="Times New Roman"/>
              </w:rPr>
            </w:pPr>
            <w:r w:rsidRPr="008E2F43">
              <w:rPr>
                <w:rFonts w:ascii="Times New Roman" w:hAnsi="Times New Roman" w:cs="Times New Roman"/>
              </w:rPr>
              <w:t xml:space="preserve">A/D &gt;= Gain: Entire gain is ordinary income </w:t>
            </w:r>
          </w:p>
          <w:p w14:paraId="445EB25D" w14:textId="77777777" w:rsidR="006A4003" w:rsidRPr="008E2F43" w:rsidRDefault="006A4003" w:rsidP="006E3B87">
            <w:pPr>
              <w:spacing w:afterAutospacing="0"/>
              <w:rPr>
                <w:rFonts w:ascii="Times New Roman" w:hAnsi="Times New Roman" w:cs="Times New Roman"/>
              </w:rPr>
            </w:pPr>
            <w:r w:rsidRPr="008E2F43">
              <w:rPr>
                <w:rFonts w:ascii="Times New Roman" w:hAnsi="Times New Roman" w:cs="Times New Roman"/>
              </w:rPr>
              <w:t>A/D &lt; Gain: Ordinary income = A/D</w:t>
            </w:r>
          </w:p>
          <w:p w14:paraId="7FED6BE7" w14:textId="77777777" w:rsidR="006A4003" w:rsidRPr="008E2F43" w:rsidRDefault="003B05C0" w:rsidP="006E3B87">
            <w:pPr>
              <w:spacing w:afterAutospacing="0"/>
              <w:rPr>
                <w:rFonts w:ascii="Times New Roman" w:hAnsi="Times New Roman" w:cs="Times New Roman"/>
              </w:rPr>
            </w:pPr>
            <w:r w:rsidRPr="008E2F43">
              <w:rPr>
                <w:rFonts w:ascii="Times New Roman" w:hAnsi="Times New Roman" w:cs="Times New Roman"/>
              </w:rPr>
              <w:t>§</w:t>
            </w:r>
            <w:r w:rsidR="006A4003" w:rsidRPr="008E2F43">
              <w:rPr>
                <w:rFonts w:ascii="Times New Roman" w:hAnsi="Times New Roman" w:cs="Times New Roman"/>
              </w:rPr>
              <w:t>1231 Gain = gain – A/D</w:t>
            </w:r>
            <w:r w:rsidRPr="008E2F43">
              <w:rPr>
                <w:rFonts w:ascii="Times New Roman" w:hAnsi="Times New Roman" w:cs="Times New Roman"/>
              </w:rPr>
              <w:t xml:space="preserve"> (or proceeds – cost basis) – only get §1231 gain on appreciated §1245 property</w:t>
            </w:r>
          </w:p>
        </w:tc>
      </w:tr>
    </w:tbl>
    <w:p w14:paraId="1BACDAD7" w14:textId="77777777" w:rsidR="005B012F" w:rsidRDefault="005B012F" w:rsidP="006E3B87">
      <w:pPr>
        <w:spacing w:after="0" w:afterAutospacing="0"/>
        <w:rPr>
          <w:rFonts w:ascii="Times New Roman" w:hAnsi="Times New Roman" w:cs="Times New Roman"/>
        </w:rPr>
      </w:pPr>
    </w:p>
    <w:p w14:paraId="515418B6" w14:textId="77777777" w:rsidR="008E2F43" w:rsidRDefault="008E2F43" w:rsidP="006E3B87">
      <w:pPr>
        <w:spacing w:after="0" w:afterAutospacing="0"/>
        <w:rPr>
          <w:rFonts w:ascii="Times New Roman" w:hAnsi="Times New Roman" w:cs="Times New Roman"/>
          <w:b/>
        </w:rPr>
      </w:pPr>
    </w:p>
    <w:p w14:paraId="2244D736" w14:textId="77777777" w:rsidR="008E2F43" w:rsidRDefault="008E2F43" w:rsidP="006E3B87">
      <w:pPr>
        <w:spacing w:after="0" w:afterAutospacing="0"/>
        <w:rPr>
          <w:rFonts w:ascii="Times New Roman" w:hAnsi="Times New Roman" w:cs="Times New Roman"/>
          <w:b/>
        </w:rPr>
      </w:pPr>
    </w:p>
    <w:p w14:paraId="4600E4F8" w14:textId="77777777" w:rsidR="008E2F43" w:rsidRDefault="008E2F43" w:rsidP="006E3B87">
      <w:pPr>
        <w:spacing w:after="0" w:afterAutospacing="0"/>
        <w:rPr>
          <w:rFonts w:ascii="Times New Roman" w:hAnsi="Times New Roman" w:cs="Times New Roman"/>
          <w:b/>
        </w:rPr>
      </w:pPr>
    </w:p>
    <w:p w14:paraId="2B5CDA55" w14:textId="77777777" w:rsidR="00C6515D" w:rsidRDefault="00C6515D" w:rsidP="006E3B87">
      <w:pPr>
        <w:spacing w:after="0" w:afterAutospacing="0"/>
        <w:rPr>
          <w:rFonts w:ascii="Times New Roman" w:hAnsi="Times New Roman" w:cs="Times New Roman"/>
          <w:b/>
        </w:rPr>
      </w:pPr>
    </w:p>
    <w:p w14:paraId="2430B95C" w14:textId="77777777" w:rsidR="00C6515D" w:rsidRDefault="00C6515D" w:rsidP="006E3B87">
      <w:pPr>
        <w:spacing w:after="0" w:afterAutospacing="0"/>
        <w:rPr>
          <w:rFonts w:ascii="Times New Roman" w:hAnsi="Times New Roman" w:cs="Times New Roman"/>
          <w:b/>
        </w:rPr>
      </w:pPr>
    </w:p>
    <w:p w14:paraId="7C43C706" w14:textId="77777777" w:rsidR="00C6515D" w:rsidRDefault="00C6515D" w:rsidP="006E3B87">
      <w:pPr>
        <w:spacing w:after="0" w:afterAutospacing="0"/>
        <w:rPr>
          <w:rFonts w:ascii="Times New Roman" w:hAnsi="Times New Roman" w:cs="Times New Roman"/>
          <w:b/>
        </w:rPr>
      </w:pPr>
    </w:p>
    <w:p w14:paraId="4F3731C2" w14:textId="77777777" w:rsidR="00C6515D" w:rsidRDefault="00C6515D" w:rsidP="006E3B87">
      <w:pPr>
        <w:spacing w:after="0" w:afterAutospacing="0"/>
        <w:rPr>
          <w:rFonts w:ascii="Times New Roman" w:hAnsi="Times New Roman" w:cs="Times New Roman"/>
          <w:b/>
        </w:rPr>
      </w:pPr>
    </w:p>
    <w:p w14:paraId="137CADA1" w14:textId="77777777" w:rsidR="00370B6F" w:rsidRPr="00370B6F" w:rsidRDefault="00370B6F" w:rsidP="006E3B87">
      <w:pPr>
        <w:spacing w:after="0" w:afterAutospacing="0"/>
        <w:rPr>
          <w:rFonts w:ascii="Times New Roman" w:hAnsi="Times New Roman" w:cs="Times New Roman"/>
        </w:rPr>
      </w:pPr>
    </w:p>
    <w:sectPr w:rsidR="00370B6F" w:rsidRPr="00370B6F" w:rsidSect="00CB74E2">
      <w:footerReference w:type="default" r:id="rId7"/>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65A80" w14:textId="77777777" w:rsidR="00286FC6" w:rsidRDefault="00286FC6" w:rsidP="00CB74E2">
      <w:pPr>
        <w:spacing w:after="0"/>
      </w:pPr>
      <w:r>
        <w:separator/>
      </w:r>
    </w:p>
  </w:endnote>
  <w:endnote w:type="continuationSeparator" w:id="0">
    <w:p w14:paraId="3AA345CB" w14:textId="77777777" w:rsidR="00286FC6" w:rsidRDefault="00286FC6" w:rsidP="00CB74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0219055"/>
      <w:docPartObj>
        <w:docPartGallery w:val="Page Numbers (Bottom of Page)"/>
        <w:docPartUnique/>
      </w:docPartObj>
    </w:sdtPr>
    <w:sdtEndPr>
      <w:rPr>
        <w:noProof/>
      </w:rPr>
    </w:sdtEndPr>
    <w:sdtContent>
      <w:p w14:paraId="62574F10" w14:textId="77777777" w:rsidR="003112B5" w:rsidRDefault="003112B5">
        <w:pPr>
          <w:pStyle w:val="Footer"/>
          <w:jc w:val="center"/>
        </w:pPr>
        <w:r w:rsidRPr="00CB74E2">
          <w:rPr>
            <w:rFonts w:ascii="Times New Roman" w:hAnsi="Times New Roman" w:cs="Times New Roman"/>
          </w:rPr>
          <w:fldChar w:fldCharType="begin"/>
        </w:r>
        <w:r w:rsidRPr="00CB74E2">
          <w:rPr>
            <w:rFonts w:ascii="Times New Roman" w:hAnsi="Times New Roman" w:cs="Times New Roman"/>
          </w:rPr>
          <w:instrText xml:space="preserve"> PAGE   \* MERGEFORMAT </w:instrText>
        </w:r>
        <w:r w:rsidRPr="00CB74E2">
          <w:rPr>
            <w:rFonts w:ascii="Times New Roman" w:hAnsi="Times New Roman" w:cs="Times New Roman"/>
          </w:rPr>
          <w:fldChar w:fldCharType="separate"/>
        </w:r>
        <w:r w:rsidR="004F1C24">
          <w:rPr>
            <w:rFonts w:ascii="Times New Roman" w:hAnsi="Times New Roman" w:cs="Times New Roman"/>
            <w:noProof/>
          </w:rPr>
          <w:t>2</w:t>
        </w:r>
        <w:r w:rsidRPr="00CB74E2">
          <w:rPr>
            <w:rFonts w:ascii="Times New Roman" w:hAnsi="Times New Roman" w:cs="Times New Roman"/>
            <w:noProof/>
          </w:rPr>
          <w:fldChar w:fldCharType="end"/>
        </w:r>
      </w:p>
    </w:sdtContent>
  </w:sdt>
  <w:p w14:paraId="4A80F31A" w14:textId="77777777" w:rsidR="003112B5" w:rsidRDefault="00311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795C64" w14:textId="77777777" w:rsidR="00286FC6" w:rsidRDefault="00286FC6" w:rsidP="00CB74E2">
      <w:pPr>
        <w:spacing w:after="0"/>
      </w:pPr>
      <w:r>
        <w:separator/>
      </w:r>
    </w:p>
  </w:footnote>
  <w:footnote w:type="continuationSeparator" w:id="0">
    <w:p w14:paraId="72B5EB71" w14:textId="77777777" w:rsidR="00286FC6" w:rsidRDefault="00286FC6" w:rsidP="00CB74E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700DC7"/>
    <w:multiLevelType w:val="hybridMultilevel"/>
    <w:tmpl w:val="629C60E0"/>
    <w:lvl w:ilvl="0" w:tplc="0296A2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727C41"/>
    <w:multiLevelType w:val="hybridMultilevel"/>
    <w:tmpl w:val="5A7A7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B66D1D"/>
    <w:multiLevelType w:val="hybridMultilevel"/>
    <w:tmpl w:val="90B2654A"/>
    <w:lvl w:ilvl="0" w:tplc="0296A2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B80F61"/>
    <w:multiLevelType w:val="hybridMultilevel"/>
    <w:tmpl w:val="430EE6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740251B8"/>
    <w:multiLevelType w:val="hybridMultilevel"/>
    <w:tmpl w:val="976A2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394EAD"/>
    <w:multiLevelType w:val="hybridMultilevel"/>
    <w:tmpl w:val="F7B0C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4F6"/>
    <w:rsid w:val="0000114F"/>
    <w:rsid w:val="0002482C"/>
    <w:rsid w:val="000270AD"/>
    <w:rsid w:val="000443DA"/>
    <w:rsid w:val="0005149D"/>
    <w:rsid w:val="000547A7"/>
    <w:rsid w:val="00064403"/>
    <w:rsid w:val="00087944"/>
    <w:rsid w:val="0009302D"/>
    <w:rsid w:val="000956E6"/>
    <w:rsid w:val="000A607D"/>
    <w:rsid w:val="000B64AD"/>
    <w:rsid w:val="000C0823"/>
    <w:rsid w:val="000C2569"/>
    <w:rsid w:val="000C3AA1"/>
    <w:rsid w:val="000C5E90"/>
    <w:rsid w:val="000D719A"/>
    <w:rsid w:val="000F3DD8"/>
    <w:rsid w:val="0010766D"/>
    <w:rsid w:val="00107A48"/>
    <w:rsid w:val="001103CA"/>
    <w:rsid w:val="0011085A"/>
    <w:rsid w:val="0011302B"/>
    <w:rsid w:val="00114F84"/>
    <w:rsid w:val="00123A70"/>
    <w:rsid w:val="0013794F"/>
    <w:rsid w:val="00137E65"/>
    <w:rsid w:val="00140908"/>
    <w:rsid w:val="00145861"/>
    <w:rsid w:val="001761EE"/>
    <w:rsid w:val="001766E6"/>
    <w:rsid w:val="00194477"/>
    <w:rsid w:val="001A6528"/>
    <w:rsid w:val="001B2E52"/>
    <w:rsid w:val="001C0062"/>
    <w:rsid w:val="001D1147"/>
    <w:rsid w:val="001D1981"/>
    <w:rsid w:val="001E1B8C"/>
    <w:rsid w:val="00201D20"/>
    <w:rsid w:val="00204BC7"/>
    <w:rsid w:val="002504A5"/>
    <w:rsid w:val="002613C8"/>
    <w:rsid w:val="00261E14"/>
    <w:rsid w:val="002763F1"/>
    <w:rsid w:val="00282588"/>
    <w:rsid w:val="00282EFB"/>
    <w:rsid w:val="00286FC6"/>
    <w:rsid w:val="00294927"/>
    <w:rsid w:val="002D221B"/>
    <w:rsid w:val="002D66F7"/>
    <w:rsid w:val="002E2699"/>
    <w:rsid w:val="002F423B"/>
    <w:rsid w:val="00300E99"/>
    <w:rsid w:val="003054A3"/>
    <w:rsid w:val="003112B5"/>
    <w:rsid w:val="00321AEB"/>
    <w:rsid w:val="00343482"/>
    <w:rsid w:val="00350F7C"/>
    <w:rsid w:val="003513DE"/>
    <w:rsid w:val="00362DC6"/>
    <w:rsid w:val="00363E22"/>
    <w:rsid w:val="00370B6F"/>
    <w:rsid w:val="00386B56"/>
    <w:rsid w:val="00387797"/>
    <w:rsid w:val="003B05C0"/>
    <w:rsid w:val="003B1EBD"/>
    <w:rsid w:val="003B5B51"/>
    <w:rsid w:val="003E3419"/>
    <w:rsid w:val="003E4D37"/>
    <w:rsid w:val="003E7F7F"/>
    <w:rsid w:val="003F5C10"/>
    <w:rsid w:val="0041266A"/>
    <w:rsid w:val="00432F66"/>
    <w:rsid w:val="004769DC"/>
    <w:rsid w:val="00481ED9"/>
    <w:rsid w:val="00483EAA"/>
    <w:rsid w:val="00485088"/>
    <w:rsid w:val="00487E4F"/>
    <w:rsid w:val="00491B52"/>
    <w:rsid w:val="004A4D72"/>
    <w:rsid w:val="004D3935"/>
    <w:rsid w:val="004F1885"/>
    <w:rsid w:val="004F1C24"/>
    <w:rsid w:val="00517DB8"/>
    <w:rsid w:val="00531072"/>
    <w:rsid w:val="00532170"/>
    <w:rsid w:val="00566F77"/>
    <w:rsid w:val="005736F9"/>
    <w:rsid w:val="00574F33"/>
    <w:rsid w:val="00582B1F"/>
    <w:rsid w:val="00590005"/>
    <w:rsid w:val="005B012F"/>
    <w:rsid w:val="005B0EB9"/>
    <w:rsid w:val="005D1645"/>
    <w:rsid w:val="005D268A"/>
    <w:rsid w:val="005E398B"/>
    <w:rsid w:val="005F7E9F"/>
    <w:rsid w:val="006155EF"/>
    <w:rsid w:val="0064708F"/>
    <w:rsid w:val="00651BA6"/>
    <w:rsid w:val="0066499A"/>
    <w:rsid w:val="00667DDC"/>
    <w:rsid w:val="00680955"/>
    <w:rsid w:val="00681DCF"/>
    <w:rsid w:val="00684F52"/>
    <w:rsid w:val="006A4003"/>
    <w:rsid w:val="006C0812"/>
    <w:rsid w:val="006C5963"/>
    <w:rsid w:val="006D3680"/>
    <w:rsid w:val="006D69B2"/>
    <w:rsid w:val="006E3B87"/>
    <w:rsid w:val="006E66B2"/>
    <w:rsid w:val="006F7003"/>
    <w:rsid w:val="00700B85"/>
    <w:rsid w:val="007103AC"/>
    <w:rsid w:val="00717C41"/>
    <w:rsid w:val="00717E2A"/>
    <w:rsid w:val="007378F6"/>
    <w:rsid w:val="00741A2A"/>
    <w:rsid w:val="007437AD"/>
    <w:rsid w:val="0075571F"/>
    <w:rsid w:val="007564DC"/>
    <w:rsid w:val="00760D52"/>
    <w:rsid w:val="0076271C"/>
    <w:rsid w:val="0076336D"/>
    <w:rsid w:val="0077606E"/>
    <w:rsid w:val="00780D2D"/>
    <w:rsid w:val="00783CF1"/>
    <w:rsid w:val="0079239E"/>
    <w:rsid w:val="00793432"/>
    <w:rsid w:val="0079621F"/>
    <w:rsid w:val="00796C7D"/>
    <w:rsid w:val="007B01A4"/>
    <w:rsid w:val="007B0548"/>
    <w:rsid w:val="007B266C"/>
    <w:rsid w:val="007B3A2E"/>
    <w:rsid w:val="00801610"/>
    <w:rsid w:val="00816D10"/>
    <w:rsid w:val="0084169B"/>
    <w:rsid w:val="00842C5B"/>
    <w:rsid w:val="0084783C"/>
    <w:rsid w:val="00852E67"/>
    <w:rsid w:val="00854E73"/>
    <w:rsid w:val="00863567"/>
    <w:rsid w:val="00880851"/>
    <w:rsid w:val="008947F4"/>
    <w:rsid w:val="008A2844"/>
    <w:rsid w:val="008A3F39"/>
    <w:rsid w:val="008E2F43"/>
    <w:rsid w:val="008E367D"/>
    <w:rsid w:val="008F6985"/>
    <w:rsid w:val="009003E8"/>
    <w:rsid w:val="00940665"/>
    <w:rsid w:val="00975FE9"/>
    <w:rsid w:val="00981225"/>
    <w:rsid w:val="009862AD"/>
    <w:rsid w:val="00991440"/>
    <w:rsid w:val="00997EBE"/>
    <w:rsid w:val="009B646A"/>
    <w:rsid w:val="009E0563"/>
    <w:rsid w:val="009F7374"/>
    <w:rsid w:val="00A144F6"/>
    <w:rsid w:val="00A26DB5"/>
    <w:rsid w:val="00A309BE"/>
    <w:rsid w:val="00A45F11"/>
    <w:rsid w:val="00A536C1"/>
    <w:rsid w:val="00A573DF"/>
    <w:rsid w:val="00A57ED8"/>
    <w:rsid w:val="00A76B3E"/>
    <w:rsid w:val="00AB60C9"/>
    <w:rsid w:val="00B043A3"/>
    <w:rsid w:val="00B06D4D"/>
    <w:rsid w:val="00B106D8"/>
    <w:rsid w:val="00B24B92"/>
    <w:rsid w:val="00B34838"/>
    <w:rsid w:val="00B430E6"/>
    <w:rsid w:val="00B434AD"/>
    <w:rsid w:val="00B43918"/>
    <w:rsid w:val="00B536CE"/>
    <w:rsid w:val="00B56D81"/>
    <w:rsid w:val="00B6079B"/>
    <w:rsid w:val="00B8546D"/>
    <w:rsid w:val="00BA35A9"/>
    <w:rsid w:val="00BB24AB"/>
    <w:rsid w:val="00BC180D"/>
    <w:rsid w:val="00BE2B22"/>
    <w:rsid w:val="00BE686D"/>
    <w:rsid w:val="00C33091"/>
    <w:rsid w:val="00C34A33"/>
    <w:rsid w:val="00C56042"/>
    <w:rsid w:val="00C63DB8"/>
    <w:rsid w:val="00C6515D"/>
    <w:rsid w:val="00C72B5F"/>
    <w:rsid w:val="00C82731"/>
    <w:rsid w:val="00C92410"/>
    <w:rsid w:val="00CB74E2"/>
    <w:rsid w:val="00CC75A6"/>
    <w:rsid w:val="00CD5931"/>
    <w:rsid w:val="00CE1069"/>
    <w:rsid w:val="00CE4C42"/>
    <w:rsid w:val="00CE55CA"/>
    <w:rsid w:val="00CF06AE"/>
    <w:rsid w:val="00D0539B"/>
    <w:rsid w:val="00D11672"/>
    <w:rsid w:val="00D15907"/>
    <w:rsid w:val="00D164B7"/>
    <w:rsid w:val="00D167C2"/>
    <w:rsid w:val="00D2532D"/>
    <w:rsid w:val="00D36096"/>
    <w:rsid w:val="00D453C2"/>
    <w:rsid w:val="00D5199C"/>
    <w:rsid w:val="00D81107"/>
    <w:rsid w:val="00D92018"/>
    <w:rsid w:val="00D92450"/>
    <w:rsid w:val="00DD0362"/>
    <w:rsid w:val="00DD27A6"/>
    <w:rsid w:val="00DD5FAE"/>
    <w:rsid w:val="00DE3379"/>
    <w:rsid w:val="00E00BA7"/>
    <w:rsid w:val="00E0321E"/>
    <w:rsid w:val="00E069F5"/>
    <w:rsid w:val="00E34EE6"/>
    <w:rsid w:val="00E41B40"/>
    <w:rsid w:val="00E47323"/>
    <w:rsid w:val="00E7412A"/>
    <w:rsid w:val="00E773B3"/>
    <w:rsid w:val="00E82644"/>
    <w:rsid w:val="00E91955"/>
    <w:rsid w:val="00E92418"/>
    <w:rsid w:val="00EA3E87"/>
    <w:rsid w:val="00EB4E98"/>
    <w:rsid w:val="00EC48CF"/>
    <w:rsid w:val="00EC5133"/>
    <w:rsid w:val="00EC54B6"/>
    <w:rsid w:val="00EC6705"/>
    <w:rsid w:val="00ED052C"/>
    <w:rsid w:val="00EE0D60"/>
    <w:rsid w:val="00F029D3"/>
    <w:rsid w:val="00F11DC1"/>
    <w:rsid w:val="00F20BD6"/>
    <w:rsid w:val="00F215A1"/>
    <w:rsid w:val="00F33629"/>
    <w:rsid w:val="00F3553E"/>
    <w:rsid w:val="00F55C43"/>
    <w:rsid w:val="00F73275"/>
    <w:rsid w:val="00F83C8F"/>
    <w:rsid w:val="00F91373"/>
    <w:rsid w:val="00FB1200"/>
    <w:rsid w:val="00FB4A98"/>
    <w:rsid w:val="00FB70B0"/>
    <w:rsid w:val="00FC0873"/>
    <w:rsid w:val="00FC2B2D"/>
    <w:rsid w:val="00FF1F7D"/>
    <w:rsid w:val="00FF6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A667"/>
  <w15:docId w15:val="{F7BB6A31-BF51-457E-B884-7E46F389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0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67A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0161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10"/>
    <w:rPr>
      <w:rFonts w:ascii="Tahoma" w:hAnsi="Tahoma" w:cs="Tahoma"/>
      <w:sz w:val="16"/>
      <w:szCs w:val="16"/>
    </w:rPr>
  </w:style>
  <w:style w:type="paragraph" w:styleId="Header">
    <w:name w:val="header"/>
    <w:basedOn w:val="Normal"/>
    <w:link w:val="HeaderChar"/>
    <w:uiPriority w:val="99"/>
    <w:unhideWhenUsed/>
    <w:rsid w:val="00CB74E2"/>
    <w:pPr>
      <w:tabs>
        <w:tab w:val="center" w:pos="4680"/>
        <w:tab w:val="right" w:pos="9360"/>
      </w:tabs>
      <w:spacing w:after="0"/>
    </w:pPr>
  </w:style>
  <w:style w:type="character" w:customStyle="1" w:styleId="HeaderChar">
    <w:name w:val="Header Char"/>
    <w:basedOn w:val="DefaultParagraphFont"/>
    <w:link w:val="Header"/>
    <w:uiPriority w:val="99"/>
    <w:rsid w:val="00CB74E2"/>
  </w:style>
  <w:style w:type="paragraph" w:styleId="Footer">
    <w:name w:val="footer"/>
    <w:basedOn w:val="Normal"/>
    <w:link w:val="FooterChar"/>
    <w:uiPriority w:val="99"/>
    <w:unhideWhenUsed/>
    <w:rsid w:val="00CB74E2"/>
    <w:pPr>
      <w:tabs>
        <w:tab w:val="center" w:pos="4680"/>
        <w:tab w:val="right" w:pos="9360"/>
      </w:tabs>
      <w:spacing w:after="0"/>
    </w:pPr>
  </w:style>
  <w:style w:type="character" w:customStyle="1" w:styleId="FooterChar">
    <w:name w:val="Footer Char"/>
    <w:basedOn w:val="DefaultParagraphFont"/>
    <w:link w:val="Footer"/>
    <w:uiPriority w:val="99"/>
    <w:rsid w:val="00CB74E2"/>
  </w:style>
  <w:style w:type="paragraph" w:styleId="ListParagraph">
    <w:name w:val="List Paragraph"/>
    <w:basedOn w:val="Normal"/>
    <w:uiPriority w:val="34"/>
    <w:qFormat/>
    <w:rsid w:val="00B043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1848</Words>
  <Characters>10536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Stevie Neuman</dc:creator>
  <cp:lastModifiedBy>Samuel McGarr</cp:lastModifiedBy>
  <cp:revision>2</cp:revision>
  <cp:lastPrinted>2019-10-18T20:40:00Z</cp:lastPrinted>
  <dcterms:created xsi:type="dcterms:W3CDTF">2020-04-19T22:29:00Z</dcterms:created>
  <dcterms:modified xsi:type="dcterms:W3CDTF">2020-04-19T22:29:00Z</dcterms:modified>
</cp:coreProperties>
</file>