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520F" w14:textId="72DC21E0" w:rsidR="00603D7D" w:rsidRDefault="00444684" w:rsidP="00444684">
      <w:pPr>
        <w:jc w:val="center"/>
        <w:rPr>
          <w:rFonts w:ascii="Cambria Math" w:hAnsi="Cambria Math"/>
        </w:rPr>
      </w:pPr>
      <w:r w:rsidRPr="00444684">
        <w:rPr>
          <w:rFonts w:ascii="Cambria Math" w:hAnsi="Cambria Math"/>
        </w:rPr>
        <w:t>Test</w:t>
      </w:r>
      <w:r w:rsidR="00BF1E9B">
        <w:rPr>
          <w:rFonts w:ascii="Cambria Math" w:hAnsi="Cambria Math"/>
        </w:rPr>
        <w:t xml:space="preserve"> </w:t>
      </w:r>
      <w:r w:rsidR="007402EA">
        <w:rPr>
          <w:rFonts w:ascii="Cambria Math" w:hAnsi="Cambria Math"/>
        </w:rPr>
        <w:t>3</w:t>
      </w:r>
      <w:r w:rsidRPr="00444684">
        <w:rPr>
          <w:rFonts w:ascii="Cambria Math" w:hAnsi="Cambria Math"/>
        </w:rPr>
        <w:t xml:space="preserve"> Equations</w:t>
      </w:r>
    </w:p>
    <w:p w14:paraId="020C8657" w14:textId="3F2502AA" w:rsidR="00D04FD1" w:rsidRPr="00444684" w:rsidRDefault="00D04FD1" w:rsidP="00D04FD1">
      <w:pPr>
        <w:rPr>
          <w:rFonts w:ascii="Cambria Math" w:hAnsi="Cambria Math"/>
        </w:rPr>
      </w:pPr>
      <w:r>
        <w:rPr>
          <w:rFonts w:ascii="Cambria Math" w:hAnsi="Cambria Math"/>
        </w:rPr>
        <w:t>Chapter 12</w:t>
      </w:r>
    </w:p>
    <w:tbl>
      <w:tblPr>
        <w:tblW w:w="6054" w:type="dxa"/>
        <w:tblInd w:w="165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27"/>
        <w:gridCol w:w="3027"/>
      </w:tblGrid>
      <w:tr w:rsidR="00D04FD1" w:rsidRPr="00BF1E9B" w14:paraId="38634FA3" w14:textId="77777777" w:rsidTr="00D73B06">
        <w:trPr>
          <w:trHeight w:val="555"/>
        </w:trPr>
        <w:tc>
          <w:tcPr>
            <w:tcW w:w="302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8C0C29" w14:textId="77777777" w:rsidR="00D04FD1" w:rsidRPr="00BF1E9B" w:rsidRDefault="00D04FD1" w:rsidP="00D73B06">
            <w:pPr>
              <w:rPr>
                <w:rFonts w:ascii="Cambria Math" w:hAnsi="Cambria Math"/>
              </w:rPr>
            </w:pPr>
            <w:r w:rsidRPr="00BF1E9B">
              <w:rPr>
                <w:rFonts w:ascii="Cambria Math" w:hAnsi="Cambria Math"/>
                <w:b/>
                <w:bCs/>
              </w:rPr>
              <w:t>Reaction Order</w:t>
            </w:r>
          </w:p>
        </w:tc>
        <w:tc>
          <w:tcPr>
            <w:tcW w:w="302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B6D77" w14:textId="77777777" w:rsidR="00D04FD1" w:rsidRPr="00BF1E9B" w:rsidRDefault="00D04FD1" w:rsidP="00D73B06">
            <w:pPr>
              <w:rPr>
                <w:rFonts w:ascii="Cambria Math" w:hAnsi="Cambria Math"/>
              </w:rPr>
            </w:pPr>
            <w:r w:rsidRPr="00BF1E9B">
              <w:rPr>
                <w:rFonts w:ascii="Cambria Math" w:hAnsi="Cambria Math"/>
                <w:b/>
                <w:bCs/>
              </w:rPr>
              <w:t>Half Life Equation</w:t>
            </w:r>
          </w:p>
        </w:tc>
      </w:tr>
      <w:tr w:rsidR="00D04FD1" w:rsidRPr="00BF1E9B" w14:paraId="0C5D586F" w14:textId="77777777" w:rsidTr="00D73B06">
        <w:trPr>
          <w:trHeight w:val="555"/>
        </w:trPr>
        <w:tc>
          <w:tcPr>
            <w:tcW w:w="3027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F2FF26" w14:textId="77777777" w:rsidR="00D04FD1" w:rsidRPr="00BF1E9B" w:rsidRDefault="00D04FD1" w:rsidP="00D73B06">
            <w:pPr>
              <w:rPr>
                <w:rFonts w:ascii="Cambria Math" w:hAnsi="Cambria Math"/>
              </w:rPr>
            </w:pPr>
            <w:r w:rsidRPr="00BF1E9B">
              <w:rPr>
                <w:rFonts w:ascii="Cambria Math" w:hAnsi="Cambria Math"/>
              </w:rPr>
              <w:t>Zero</w:t>
            </w:r>
          </w:p>
        </w:tc>
        <w:tc>
          <w:tcPr>
            <w:tcW w:w="3027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3333F8" w14:textId="77777777" w:rsidR="00D04FD1" w:rsidRPr="00BF1E9B" w:rsidRDefault="00EF42AF" w:rsidP="00D73B06">
            <w:pPr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d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</m:oMath>
            </m:oMathPara>
          </w:p>
        </w:tc>
      </w:tr>
      <w:tr w:rsidR="00D04FD1" w:rsidRPr="00BF1E9B" w14:paraId="309D81AE" w14:textId="77777777" w:rsidTr="00D73B06">
        <w:trPr>
          <w:trHeight w:val="555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165BA9" w14:textId="77777777" w:rsidR="00D04FD1" w:rsidRPr="00BF1E9B" w:rsidRDefault="00D04FD1" w:rsidP="00D73B06">
            <w:pPr>
              <w:rPr>
                <w:rFonts w:ascii="Cambria Math" w:hAnsi="Cambria Math"/>
              </w:rPr>
            </w:pPr>
            <w:r w:rsidRPr="00BF1E9B">
              <w:rPr>
                <w:rFonts w:ascii="Cambria Math" w:hAnsi="Cambria Math"/>
              </w:rPr>
              <w:t>First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C74B39" w14:textId="77777777" w:rsidR="00D04FD1" w:rsidRPr="00BF1E9B" w:rsidRDefault="00EF42AF" w:rsidP="00D73B06">
            <w:pPr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</m:oMath>
            </m:oMathPara>
          </w:p>
        </w:tc>
      </w:tr>
      <w:tr w:rsidR="00D04FD1" w:rsidRPr="00BF1E9B" w14:paraId="7AAD31AE" w14:textId="77777777" w:rsidTr="00D73B06">
        <w:trPr>
          <w:trHeight w:val="555"/>
        </w:trPr>
        <w:tc>
          <w:tcPr>
            <w:tcW w:w="3027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84BDFD" w14:textId="77777777" w:rsidR="00D04FD1" w:rsidRPr="00BF1E9B" w:rsidRDefault="00D04FD1" w:rsidP="00D73B06">
            <w:pPr>
              <w:rPr>
                <w:rFonts w:ascii="Cambria Math" w:hAnsi="Cambria Math"/>
              </w:rPr>
            </w:pPr>
            <w:r w:rsidRPr="00BF1E9B">
              <w:rPr>
                <w:rFonts w:ascii="Cambria Math" w:hAnsi="Cambria Math"/>
              </w:rPr>
              <w:t>Second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95B37" w14:textId="77777777" w:rsidR="00D04FD1" w:rsidRPr="00BF1E9B" w:rsidRDefault="00EF42AF" w:rsidP="00D73B06">
            <w:pPr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[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]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</m:oMath>
            </m:oMathPara>
          </w:p>
        </w:tc>
      </w:tr>
    </w:tbl>
    <w:p w14:paraId="4D0ED19B" w14:textId="77777777" w:rsidR="00D04FD1" w:rsidRDefault="00D04FD1">
      <w:pPr>
        <w:rPr>
          <w:rFonts w:ascii="Cambria Math" w:hAnsi="Cambria Math"/>
        </w:rPr>
      </w:pPr>
    </w:p>
    <w:p w14:paraId="5FC7EB61" w14:textId="0BCEF2FC" w:rsidR="00444684" w:rsidRPr="00444684" w:rsidRDefault="00444684">
      <w:pPr>
        <w:rPr>
          <w:rFonts w:ascii="Cambria Math" w:hAnsi="Cambria Math"/>
        </w:rPr>
      </w:pPr>
      <w:r w:rsidRPr="00444684">
        <w:rPr>
          <w:rFonts w:ascii="Cambria Math" w:hAnsi="Cambria Math"/>
        </w:rPr>
        <w:t xml:space="preserve">Chapter </w:t>
      </w:r>
      <w:r w:rsidR="00041937">
        <w:rPr>
          <w:rFonts w:ascii="Cambria Math" w:hAnsi="Cambria Math"/>
        </w:rPr>
        <w:t>1</w:t>
      </w:r>
      <w:r w:rsidR="00EF42AF">
        <w:rPr>
          <w:rFonts w:ascii="Cambria Math" w:hAnsi="Cambria Math"/>
        </w:rPr>
        <w:t>3</w:t>
      </w:r>
    </w:p>
    <w:p w14:paraId="139DD197" w14:textId="77777777" w:rsidR="007402EA" w:rsidRPr="007402EA" w:rsidRDefault="007402EA" w:rsidP="007402EA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 xml:space="preserve">For the reaction </w:t>
      </w:r>
      <m:oMath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A+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⇋x</m:t>
        </m:r>
        <m:r>
          <m:rPr>
            <m:sty m:val="p"/>
          </m:rPr>
          <w:rPr>
            <w:rFonts w:ascii="Cambria Math" w:hAnsi="Cambria Math"/>
          </w:rPr>
          <m:t>C+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D</m:t>
        </m:r>
      </m:oMath>
    </w:p>
    <w:p w14:paraId="287E502B" w14:textId="77777777" w:rsidR="007402EA" w:rsidRPr="007402EA" w:rsidRDefault="00EF42AF" w:rsidP="007402EA">
      <w:pPr>
        <w:rPr>
          <w:rFonts w:ascii="Cambria Math" w:eastAsiaTheme="minorEastAsia" w:hAnsi="Cambria Math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10D651F3" w14:textId="77777777" w:rsidR="007402EA" w:rsidRPr="007402EA" w:rsidRDefault="00EF42AF" w:rsidP="007402EA">
      <w:pPr>
        <w:rPr>
          <w:rFonts w:ascii="Cambria Math" w:eastAsiaTheme="minorEastAsia" w:hAnsi="Cambria Math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09127FF8" w14:textId="77777777" w:rsidR="007402EA" w:rsidRPr="007402EA" w:rsidRDefault="00EF42AF" w:rsidP="007402EA">
      <w:pPr>
        <w:rPr>
          <w:rFonts w:ascii="Cambria Math" w:eastAsiaTheme="minorEastAsia" w:hAnsi="Cambria Math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25C3F269" w14:textId="472330FF" w:rsidR="007402EA" w:rsidRPr="007402EA" w:rsidRDefault="00EF42AF" w:rsidP="007402EA">
      <w:pPr>
        <w:rPr>
          <w:rFonts w:ascii="Cambria Math" w:eastAsiaTheme="minorEastAsia" w:hAnsi="Cambria Math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RT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Δn</m:t>
              </m:r>
            </m:sup>
          </m:sSup>
          <m:r>
            <w:rPr>
              <w:rFonts w:ascii="Cambria Math" w:eastAsiaTheme="minorEastAsia" w:hAnsi="Cambria Math"/>
            </w:rPr>
            <m:t xml:space="preserve">  ***</m:t>
          </m:r>
          <m:r>
            <m:rPr>
              <m:sty m:val="p"/>
            </m:rPr>
            <w:rPr>
              <w:rFonts w:ascii="Cambria Math" w:eastAsiaTheme="minorEastAsia" w:hAnsi="Cambria Math"/>
            </w:rPr>
            <m:t>Here, R=0.0821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 atm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 K</m:t>
              </m:r>
            </m:den>
          </m:f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and T is in Kelvin</m:t>
          </m:r>
        </m:oMath>
      </m:oMathPara>
    </w:p>
    <w:p w14:paraId="69376B27" w14:textId="77777777" w:rsidR="007402EA" w:rsidRPr="007402EA" w:rsidRDefault="007402EA" w:rsidP="007402EA">
      <w:pPr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Δn=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sum of coeficients of gaseous products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sum of coeficients of gaseous reactants</m:t>
              </m:r>
            </m:e>
          </m:d>
        </m:oMath>
      </m:oMathPara>
    </w:p>
    <w:p w14:paraId="0E169C2D" w14:textId="19FE891D" w:rsidR="007402EA" w:rsidRDefault="007402EA" w:rsidP="007402EA">
      <w:pPr>
        <w:rPr>
          <w:rFonts w:ascii="Cambria Math" w:eastAsiaTheme="minorEastAsia" w:hAnsi="Cambria Math"/>
          <w:iCs/>
        </w:rPr>
      </w:pPr>
    </w:p>
    <w:p w14:paraId="54DECFF6" w14:textId="02DCF394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717914C2" w14:textId="4D1E45D2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1D697710" w14:textId="72095842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6B8BC5B3" w14:textId="6C2C4941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7A032BBC" w14:textId="66B1C581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4CF2C998" w14:textId="192C9CFF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5F8F8EC5" w14:textId="2164F4E2" w:rsidR="00EF42AF" w:rsidRDefault="00EF42AF" w:rsidP="007402EA">
      <w:pPr>
        <w:rPr>
          <w:rFonts w:ascii="Cambria Math" w:eastAsiaTheme="minorEastAsia" w:hAnsi="Cambria Math"/>
          <w:iCs/>
        </w:rPr>
      </w:pPr>
    </w:p>
    <w:p w14:paraId="3913495C" w14:textId="77777777" w:rsidR="00EF42AF" w:rsidRPr="007402EA" w:rsidRDefault="00EF42AF" w:rsidP="007402EA">
      <w:pPr>
        <w:rPr>
          <w:rFonts w:ascii="Cambria Math" w:eastAsiaTheme="minorEastAsia" w:hAnsi="Cambria Math"/>
          <w:iCs/>
        </w:rPr>
      </w:pPr>
    </w:p>
    <w:p w14:paraId="14721822" w14:textId="18D0B6B9" w:rsidR="007402EA" w:rsidRDefault="007402EA" w:rsidP="007402EA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lastRenderedPageBreak/>
        <w:t>Chapter 1</w:t>
      </w:r>
      <w:r w:rsidR="00EF42AF">
        <w:rPr>
          <w:rFonts w:ascii="Cambria Math" w:eastAsiaTheme="minorEastAsia" w:hAnsi="Cambria Math"/>
          <w:iCs/>
        </w:rPr>
        <w:t>4</w:t>
      </w:r>
    </w:p>
    <w:p w14:paraId="78148326" w14:textId="77777777" w:rsidR="007402EA" w:rsidRPr="007402EA" w:rsidRDefault="000C5460" w:rsidP="007402EA">
      <w:pPr>
        <w:rPr>
          <w:rFonts w:ascii="Cambria Math" w:eastAsiaTheme="minorEastAsia" w:hAnsi="Cambria Math"/>
          <w:iCs/>
        </w:rPr>
      </w:pPr>
      <w:r w:rsidRPr="007402EA">
        <w:rPr>
          <w:rFonts w:ascii="Cambria Math" w:eastAsiaTheme="minorEastAsia" w:hAnsi="Cambria Math"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7E4FC" wp14:editId="4FB8494C">
                <wp:simplePos x="0" y="0"/>
                <wp:positionH relativeFrom="column">
                  <wp:posOffset>3213735</wp:posOffset>
                </wp:positionH>
                <wp:positionV relativeFrom="paragraph">
                  <wp:posOffset>1708150</wp:posOffset>
                </wp:positionV>
                <wp:extent cx="3492842" cy="400110"/>
                <wp:effectExtent l="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842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D587DA" w14:textId="77777777" w:rsidR="007402EA" w:rsidRPr="000C5460" w:rsidRDefault="007402EA" w:rsidP="007402E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1.0×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-14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=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</w:rPr>
                                          <m:t>O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[O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H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</w:rPr>
                                      <m:t>-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]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815496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253.05pt;margin-top:134.5pt;width:275.0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" filled="f" stroked="f">
                <v:textbox style="mso-fit-shape-to-text:t">
                  <w:txbxContent>
                    <w:p w:rsidR="007402EA" w:rsidRPr="000C5460" w:rsidRDefault="007402EA" w:rsidP="007402EA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1.0×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-14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=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3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O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+</m:t>
                                  </m:r>
                                </m:sup>
                              </m:sSup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[O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-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]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7402EA">
        <w:rPr>
          <w:rFonts w:ascii="Cambria Math" w:eastAsiaTheme="minorEastAsia" w:hAnsi="Cambria Math"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E0D9D3" wp14:editId="2C115F1A">
                <wp:simplePos x="0" y="0"/>
                <wp:positionH relativeFrom="column">
                  <wp:posOffset>3960495</wp:posOffset>
                </wp:positionH>
                <wp:positionV relativeFrom="paragraph">
                  <wp:posOffset>408940</wp:posOffset>
                </wp:positionV>
                <wp:extent cx="2541372" cy="707886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372" cy="70788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48CAB9" w14:textId="77777777" w:rsidR="007402EA" w:rsidRPr="000C5460" w:rsidRDefault="007402EA" w:rsidP="007402E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pH=-log[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3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O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+</m:t>
                                  </m:r>
                                </m:sup>
                              </m:sSup>
                            </m:oMath>
                            <w:r w:rsidRPr="000C54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]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B6FF4" id="TextBox 5" o:spid="_x0000_s1027" type="#_x0000_t202" style="position:absolute;margin-left:311.85pt;margin-top:32.2pt;width:200.1pt;height:5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" filled="f" stroked="f">
                <v:textbox style="mso-fit-shape-to-text:t">
                  <w:txbxContent>
                    <w:p w:rsidR="007402EA" w:rsidRPr="000C5460" w:rsidRDefault="007402EA" w:rsidP="007402EA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</w:rPr>
                          <m:t>pH=-log[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3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O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+</m:t>
                            </m:r>
                          </m:sup>
                        </m:sSup>
                      </m:oMath>
                      <w:r w:rsidRPr="000C54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] </w:t>
                      </w:r>
                    </w:p>
                  </w:txbxContent>
                </v:textbox>
              </v:shape>
            </w:pict>
          </mc:Fallback>
        </mc:AlternateContent>
      </w:r>
      <w:r w:rsidRPr="007402EA">
        <w:rPr>
          <w:rFonts w:ascii="Cambria Math" w:eastAsiaTheme="minorEastAsia" w:hAnsi="Cambria Math"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A2E34" wp14:editId="374B5EDA">
                <wp:simplePos x="0" y="0"/>
                <wp:positionH relativeFrom="column">
                  <wp:posOffset>876300</wp:posOffset>
                </wp:positionH>
                <wp:positionV relativeFrom="paragraph">
                  <wp:posOffset>1793240</wp:posOffset>
                </wp:positionV>
                <wp:extent cx="2541372" cy="707886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372" cy="70788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B0DB09" w14:textId="77777777" w:rsidR="007402EA" w:rsidRPr="000C5460" w:rsidRDefault="007402EA" w:rsidP="007402E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pOH=-log⁡[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OH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</w:rPr>
                                    <m:t>-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] </m:t>
                              </m:r>
                            </m:oMath>
                            <w:r w:rsidRPr="000C54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AB340" id="TextBox 8" o:spid="_x0000_s1028" type="#_x0000_t202" style="position:absolute;margin-left:69pt;margin-top:141.2pt;width:200.1pt;height:5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" filled="f" stroked="f">
                <v:textbox style="mso-fit-shape-to-text:t">
                  <w:txbxContent>
                    <w:p w:rsidR="007402EA" w:rsidRPr="000C5460" w:rsidRDefault="007402EA" w:rsidP="007402EA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</w:rPr>
                          <m:t>pOH=-log⁡[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OH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</w:rPr>
                              <m:t>-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</w:rPr>
                          <m:t>] </m:t>
                        </m:r>
                      </m:oMath>
                      <w:r w:rsidRPr="000C54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402EA">
        <w:rPr>
          <w:rFonts w:ascii="Cambria Math" w:eastAsiaTheme="minorEastAsia" w:hAnsi="Cambria Math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2A27E" wp14:editId="6BA098AF">
                <wp:simplePos x="0" y="0"/>
                <wp:positionH relativeFrom="column">
                  <wp:posOffset>361950</wp:posOffset>
                </wp:positionH>
                <wp:positionV relativeFrom="paragraph">
                  <wp:posOffset>369570</wp:posOffset>
                </wp:positionV>
                <wp:extent cx="2105025" cy="417830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17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1F06D4" w14:textId="77777777" w:rsidR="007402EA" w:rsidRPr="000C5460" w:rsidRDefault="007402EA" w:rsidP="007402E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40"/>
                                  </w:rPr>
                                  <m:t>pH+pOH=14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F2DF" id="TextBox 4" o:spid="_x0000_s1029" type="#_x0000_t202" style="position:absolute;margin-left:28.5pt;margin-top:29.1pt;width:165.75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" filled="f" stroked="f">
                <v:textbox>
                  <w:txbxContent>
                    <w:p w:rsidR="007402EA" w:rsidRPr="000C5460" w:rsidRDefault="007402EA" w:rsidP="007402E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40"/>
                            </w:rPr>
                            <m:t>pH+pOH=14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402EA" w:rsidRPr="007402EA">
        <w:rPr>
          <w:rFonts w:ascii="Cambria Math" w:eastAsiaTheme="minorEastAsia" w:hAnsi="Cambria Math"/>
          <w:iCs/>
          <w:noProof/>
        </w:rPr>
        <w:drawing>
          <wp:inline distT="0" distB="0" distL="0" distR="0" wp14:anchorId="0B0E5468" wp14:editId="3FC8E3BC">
            <wp:extent cx="5943600" cy="2458085"/>
            <wp:effectExtent l="0" t="0" r="0" b="1841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45F84EDA" w14:textId="77777777" w:rsidR="000C5460" w:rsidRDefault="000C5460" w:rsidP="007402EA">
      <w:pPr>
        <w:rPr>
          <w:rFonts w:ascii="Cambria Math" w:eastAsiaTheme="minorEastAsia" w:hAnsi="Cambria Math"/>
          <w:iCs/>
        </w:rPr>
        <w:sectPr w:rsidR="000C546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F5D962" w14:textId="77777777" w:rsidR="000C5460" w:rsidRDefault="000C5460" w:rsidP="007402EA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>For weak acids</w:t>
      </w:r>
    </w:p>
    <w:p w14:paraId="2FA17CCA" w14:textId="77777777" w:rsidR="000C5460" w:rsidRPr="000C5460" w:rsidRDefault="000C5460" w:rsidP="007402EA">
      <w:pPr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% ionization=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O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</m:sup>
                      </m:sSup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HA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×100</m:t>
          </m:r>
          <m:r>
            <m:rPr>
              <m:sty m:val="p"/>
            </m:rPr>
            <w:rPr>
              <w:rFonts w:ascii="Cambria Math" w:eastAsiaTheme="minorEastAsia" w:hAnsi="Cambria Math"/>
            </w:rPr>
            <m:t>              </m:t>
          </m:r>
        </m:oMath>
      </m:oMathPara>
    </w:p>
    <w:p w14:paraId="613D1258" w14:textId="77777777" w:rsidR="000C5460" w:rsidRDefault="000C5460" w:rsidP="007402EA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>For weak bases</w:t>
      </w:r>
    </w:p>
    <w:p w14:paraId="7EF5A650" w14:textId="77777777" w:rsidR="000C5460" w:rsidRPr="000C5460" w:rsidRDefault="000C5460" w:rsidP="000C5460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% ionization=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</m:sup>
                      </m:sSup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×100</m:t>
          </m:r>
          <m:r>
            <m:rPr>
              <m:sty m:val="p"/>
            </m:rPr>
            <w:rPr>
              <w:rFonts w:ascii="Cambria Math" w:eastAsiaTheme="minorEastAsia" w:hAnsi="Cambria Math"/>
            </w:rPr>
            <m:t> </m:t>
          </m:r>
        </m:oMath>
      </m:oMathPara>
    </w:p>
    <w:p w14:paraId="30FA3DEE" w14:textId="77777777" w:rsidR="000C5460" w:rsidRDefault="000C5460" w:rsidP="007402EA">
      <w:pPr>
        <w:rPr>
          <w:rFonts w:ascii="Cambria Math" w:eastAsiaTheme="minorEastAsia" w:hAnsi="Cambria Math"/>
          <w:iCs/>
        </w:rPr>
        <w:sectPr w:rsidR="000C5460" w:rsidSect="000C546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B269879" w14:textId="77777777" w:rsidR="000C5460" w:rsidRPr="000C5460" w:rsidRDefault="000C5460" w:rsidP="00444684">
      <w:pPr>
        <w:rPr>
          <w:rFonts w:ascii="Cambria Math" w:eastAsiaTheme="minorEastAsia" w:hAnsi="Cambria Math"/>
          <w:iCs/>
        </w:rPr>
      </w:pPr>
      <m:oMathPara>
        <m:oMath>
          <m:r>
            <w:rPr>
              <w:rFonts w:ascii="Cambria Math" w:eastAsiaTheme="minorEastAsia" w:hAnsi="Cambria Math"/>
            </w:rPr>
            <m:t>1.0×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-14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b</m:t>
              </m:r>
            </m:sub>
          </m:sSub>
        </m:oMath>
      </m:oMathPara>
    </w:p>
    <w:p w14:paraId="62B41898" w14:textId="77777777" w:rsidR="000C5460" w:rsidRPr="000C5460" w:rsidRDefault="000C5460" w:rsidP="000C5460">
      <w:pPr>
        <w:divId w:val="945892925"/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p</m:t>
          </m:r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func>
            <m:funcPr>
              <m:ctrlPr>
                <w:rPr>
                  <w:rFonts w:ascii="Cambria Math" w:eastAsiaTheme="minorEastAsia" w:hAnsi="Cambria Math"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</m:e>
          </m:func>
        </m:oMath>
      </m:oMathPara>
    </w:p>
    <w:p w14:paraId="322079BA" w14:textId="77777777" w:rsidR="000C5460" w:rsidRPr="000C5460" w:rsidRDefault="000C5460" w:rsidP="000C5460">
      <w:pPr>
        <w:divId w:val="153759509"/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p</m:t>
          </m:r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func>
            <m:funcPr>
              <m:ctrlPr>
                <w:rPr>
                  <w:rFonts w:ascii="Cambria Math" w:eastAsiaTheme="minorEastAsia" w:hAnsi="Cambria Math"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sub>
              </m:sSub>
            </m:e>
          </m:func>
        </m:oMath>
      </m:oMathPara>
    </w:p>
    <w:p w14:paraId="22EAADBD" w14:textId="77777777" w:rsidR="000C5460" w:rsidRDefault="000C5460" w:rsidP="00444684">
      <w:pPr>
        <w:rPr>
          <w:rFonts w:ascii="Cambria Math" w:eastAsiaTheme="minorEastAsia" w:hAnsi="Cambria Math"/>
          <w:iCs/>
        </w:rPr>
      </w:pPr>
    </w:p>
    <w:sectPr w:rsidR="000C5460" w:rsidSect="000C54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D56"/>
    <w:multiLevelType w:val="hybridMultilevel"/>
    <w:tmpl w:val="4E8A5E7A"/>
    <w:lvl w:ilvl="0" w:tplc="F0FC7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1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F88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E638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654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819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268E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208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251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31FD6"/>
    <w:multiLevelType w:val="hybridMultilevel"/>
    <w:tmpl w:val="0C06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632A5"/>
    <w:multiLevelType w:val="hybridMultilevel"/>
    <w:tmpl w:val="5A306BBC"/>
    <w:lvl w:ilvl="0" w:tplc="767E1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D7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C0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E0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29A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23F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51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2DF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E7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84"/>
    <w:rsid w:val="00041937"/>
    <w:rsid w:val="000C5460"/>
    <w:rsid w:val="00277A87"/>
    <w:rsid w:val="00444684"/>
    <w:rsid w:val="007402EA"/>
    <w:rsid w:val="00886CD4"/>
    <w:rsid w:val="00950772"/>
    <w:rsid w:val="00980D2F"/>
    <w:rsid w:val="00BF1E9B"/>
    <w:rsid w:val="00D04FD1"/>
    <w:rsid w:val="00EF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E9D0E"/>
  <w15:chartTrackingRefBased/>
  <w15:docId w15:val="{FCFC3D44-7C4F-4C0B-82AF-57057D5E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19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54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9565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13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47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06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18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8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32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33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032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7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188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9B2A0B-7E19-4448-82EB-8E971618DB2D}" type="doc">
      <dgm:prSet loTypeId="urn:microsoft.com/office/officeart/2005/8/layout/cycle6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211888FF-FD26-4261-B3EB-173AABE49B9D}">
      <dgm:prSet/>
      <dgm:spPr/>
      <dgm:t>
        <a:bodyPr/>
        <a:lstStyle/>
        <a:p>
          <a:pPr rtl="0"/>
          <a:r>
            <a:rPr lang="en-US">
              <a:latin typeface="Cambria Math" panose="02040503050406030204" pitchFamily="18" charset="0"/>
              <a:ea typeface="Cambria Math" panose="02040503050406030204" pitchFamily="18" charset="0"/>
            </a:rPr>
            <a:t>pH</a:t>
          </a:r>
        </a:p>
      </dgm:t>
    </dgm:pt>
    <dgm:pt modelId="{689FBA33-1F6B-40DB-8ACA-D0240ADF9CC3}" type="parTrans" cxnId="{B57821B7-3A19-41BD-AB12-4653E5B356FC}">
      <dgm:prSet/>
      <dgm:spPr/>
      <dgm:t>
        <a:bodyPr/>
        <a:lstStyle/>
        <a:p>
          <a:endParaRPr lang="en-US"/>
        </a:p>
      </dgm:t>
    </dgm:pt>
    <dgm:pt modelId="{4623BA8E-90DE-42CB-8205-0978DCF67EAB}" type="sibTrans" cxnId="{B57821B7-3A19-41BD-AB12-4653E5B356FC}">
      <dgm:prSet/>
      <dgm:spPr/>
      <dgm:t>
        <a:bodyPr/>
        <a:lstStyle/>
        <a:p>
          <a:endParaRPr lang="en-US"/>
        </a:p>
      </dgm:t>
    </dgm:pt>
    <mc:AlternateContent xmlns:mc="http://schemas.openxmlformats.org/markup-compatibility/2006" xmlns:a14="http://schemas.microsoft.com/office/drawing/2010/main">
      <mc:Choice Requires="a14">
        <dgm:pt modelId="{A732A569-4F6A-44B0-8A3C-771D64606075}">
          <dgm:prSet/>
          <dgm:spPr/>
          <dgm:t>
            <a:bodyPr/>
            <a:lstStyle/>
            <a:p>
              <a:pPr algn="ctr" rtl="0"/>
              <a14:m>
                <m:oMathPara xmlns:m="http://schemas.openxmlformats.org/officeDocument/2006/math">
                  <m:oMathParaPr>
                    <m:jc m:val="centerGroup"/>
                  </m:oMathParaPr>
                  <m:oMath xmlns:m="http://schemas.openxmlformats.org/officeDocument/2006/math">
                    <m:d>
                      <m:dPr>
                        <m:begChr m:val="["/>
                        <m:endChr m:val="]"/>
                        <m:ctrlPr>
                          <a:rPr lang="en-US" i="1" smtClean="0">
                            <a:latin typeface="Cambria Math" panose="02040503050406030204" pitchFamily="18" charset="0"/>
                          </a:rPr>
                        </m:ctrlPr>
                      </m:dPr>
                      <m:e>
                        <m:sSub>
                          <m:sSubPr>
                            <m:ctrlPr>
                              <a:rPr lang="en-US" i="1">
                                <a:latin typeface="Cambria Math" panose="02040503050406030204" pitchFamily="18" charset="0"/>
                              </a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a:rPr lang="en-US">
                                <a:latin typeface="Cambria Math" panose="02040503050406030204" pitchFamily="18" charset="0"/>
                              </a:rPr>
                              <m:t>H</m:t>
                            </m:r>
                          </m:e>
                          <m:sub>
                            <m:r>
                              <a:rPr lang="en-US">
                                <a:latin typeface="Cambria Math" panose="02040503050406030204" pitchFamily="18" charset="0"/>
                              </a:rPr>
                              <m:t>3</m:t>
                            </m:r>
                          </m:sub>
                        </m:sSub>
                        <m:sSup>
                          <m:sSupPr>
                            <m:ctrlPr>
                              <a:rPr lang="en-US" i="1">
                                <a:latin typeface="Cambria Math" panose="02040503050406030204" pitchFamily="18" charset="0"/>
                              </a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a:rPr lang="en-US">
                                <a:latin typeface="Cambria Math" panose="02040503050406030204" pitchFamily="18" charset="0"/>
                              </a:rPr>
                              <m:t>O</m:t>
                            </m:r>
                          </m:e>
                          <m:sup>
                            <m:r>
                              <a:rPr lang="en-US">
                                <a:latin typeface="Cambria Math" panose="02040503050406030204" pitchFamily="18" charset="0"/>
                              </a:rPr>
                              <m:t>+</m:t>
                            </m:r>
                          </m:sup>
                        </m:sSup>
                      </m:e>
                    </m:d>
                  </m:oMath>
                </m:oMathPara>
              </a14:m>
              <a:endParaRPr lang="en-US" dirty="0"/>
            </a:p>
          </dgm:t>
        </dgm:pt>
      </mc:Choice>
      <mc:Fallback xmlns="">
        <dgm:pt modelId="{A732A569-4F6A-44B0-8A3C-771D64606075}">
          <dgm:prSet/>
          <dgm:spPr/>
          <dgm:t>
            <a:bodyPr/>
            <a:lstStyle/>
            <a:p>
              <a:pPr algn="ctr" rtl="0"/>
              <a:r>
                <a:rPr lang="en-US" i="0" smtClean="0"/>
                <a:t>[</a:t>
              </a:r>
              <a:r>
                <a:rPr lang="en-US" i="0"/>
                <a:t>H_3 O^+ ]</a:t>
              </a:r>
              <a:endParaRPr lang="en-US" dirty="0"/>
            </a:p>
          </dgm:t>
        </dgm:pt>
      </mc:Fallback>
    </mc:AlternateContent>
    <dgm:pt modelId="{C6A23D2E-02A7-4025-BAB8-5975BE5CC368}" type="parTrans" cxnId="{F2A0A202-7DA3-44B5-AD46-9B3968204200}">
      <dgm:prSet/>
      <dgm:spPr/>
      <dgm:t>
        <a:bodyPr/>
        <a:lstStyle/>
        <a:p>
          <a:endParaRPr lang="en-US"/>
        </a:p>
      </dgm:t>
    </dgm:pt>
    <dgm:pt modelId="{8277AF35-3BBB-4228-81B7-8E6987955334}" type="sibTrans" cxnId="{F2A0A202-7DA3-44B5-AD46-9B3968204200}">
      <dgm:prSet/>
      <dgm:spPr/>
      <dgm:t>
        <a:bodyPr/>
        <a:lstStyle/>
        <a:p>
          <a:endParaRPr lang="en-US"/>
        </a:p>
      </dgm:t>
    </dgm:pt>
    <mc:AlternateContent xmlns:mc="http://schemas.openxmlformats.org/markup-compatibility/2006" xmlns:a14="http://schemas.microsoft.com/office/drawing/2010/main">
      <mc:Choice Requires="a14">
        <dgm:pt modelId="{53DAC384-C8C9-4E33-AA41-AC83BC2372E3}">
          <dgm:prSet/>
          <dgm:spPr/>
          <dgm:t>
            <a:bodyPr/>
            <a:lstStyle/>
            <a:p>
              <a:pPr rtl="0"/>
              <a14:m>
                <m:oMath xmlns:m="http://schemas.openxmlformats.org/officeDocument/2006/math">
                  <m:d>
                    <m:dPr>
                      <m:begChr m:val="["/>
                      <m:endChr m:val="]"/>
                      <m:ctrlPr>
                        <a:rPr lang="en-US" i="1" smtClean="0">
                          <a:latin typeface="Cambria Math" panose="02040503050406030204" pitchFamily="18" charset="0"/>
                        </a:rPr>
                      </m:ctrlPr>
                    </m:dPr>
                    <m:e>
                      <m:r>
                        <m:rPr>
                          <m:sty m:val="p"/>
                        </m:rPr>
                        <a:rPr lang="en-US">
                          <a:latin typeface="Cambria Math" panose="02040503050406030204" pitchFamily="18" charset="0"/>
                        </a:rPr>
                        <m:t>O</m:t>
                      </m:r>
                      <m:sSup>
                        <m:sSupPr>
                          <m:ctrlPr>
                            <a:rPr lang="en-US" i="1">
                              <a:latin typeface="Cambria Math" panose="02040503050406030204" pitchFamily="18" charset="0"/>
                            </a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a:rPr lang="en-US">
                              <a:latin typeface="Cambria Math" panose="02040503050406030204" pitchFamily="18" charset="0"/>
                            </a:rPr>
                            <m:t>H</m:t>
                          </m:r>
                        </m:e>
                        <m:sup>
                          <m:r>
                            <a:rPr lang="en-US">
                              <a:latin typeface="Cambria Math" panose="02040503050406030204" pitchFamily="18" charset="0"/>
                            </a:rPr>
                            <m:t>−</m:t>
                          </m:r>
                        </m:sup>
                      </m:sSup>
                    </m:e>
                  </m:d>
                </m:oMath>
              </a14:m>
              <a:r>
                <a:rPr lang="en-US" dirty="0"/>
                <a:t> </a:t>
              </a:r>
            </a:p>
          </dgm:t>
        </dgm:pt>
      </mc:Choice>
      <mc:Fallback xmlns="">
        <dgm:pt modelId="{53DAC384-C8C9-4E33-AA41-AC83BC2372E3}">
          <dgm:prSet/>
          <dgm:spPr/>
          <dgm:t>
            <a:bodyPr/>
            <a:lstStyle/>
            <a:p>
              <a:pPr rtl="0"/>
              <a:r>
                <a:rPr lang="en-US" i="0" smtClean="0"/>
                <a:t>[</a:t>
              </a:r>
              <a:r>
                <a:rPr lang="en-US" i="0"/>
                <a:t>OH^− ]</a:t>
              </a:r>
              <a:r>
                <a:rPr lang="en-US" dirty="0"/>
                <a:t> </a:t>
              </a:r>
            </a:p>
          </dgm:t>
        </dgm:pt>
      </mc:Fallback>
    </mc:AlternateContent>
    <dgm:pt modelId="{9609F032-C209-4184-859B-6F132AC64309}" type="parTrans" cxnId="{10CEDD7D-D293-4419-A63C-9031E69C7131}">
      <dgm:prSet/>
      <dgm:spPr/>
      <dgm:t>
        <a:bodyPr/>
        <a:lstStyle/>
        <a:p>
          <a:endParaRPr lang="en-US"/>
        </a:p>
      </dgm:t>
    </dgm:pt>
    <dgm:pt modelId="{7D90CF93-4346-463B-88BB-213262305F2A}" type="sibTrans" cxnId="{10CEDD7D-D293-4419-A63C-9031E69C7131}">
      <dgm:prSet/>
      <dgm:spPr/>
      <dgm:t>
        <a:bodyPr/>
        <a:lstStyle/>
        <a:p>
          <a:endParaRPr lang="en-US"/>
        </a:p>
      </dgm:t>
    </dgm:pt>
    <dgm:pt modelId="{B9B43D59-DA7A-45B0-8BE3-C1EBE03972A4}">
      <dgm:prSet/>
      <dgm:spPr/>
      <dgm:t>
        <a:bodyPr/>
        <a:lstStyle/>
        <a:p>
          <a:pPr rtl="0"/>
          <a:r>
            <a:rPr lang="en-US">
              <a:latin typeface="Cambria Math" panose="02040503050406030204" pitchFamily="18" charset="0"/>
              <a:ea typeface="Cambria Math" panose="02040503050406030204" pitchFamily="18" charset="0"/>
            </a:rPr>
            <a:t>pOH</a:t>
          </a:r>
        </a:p>
      </dgm:t>
    </dgm:pt>
    <dgm:pt modelId="{383A9E86-957E-4367-ACA7-6D158E499691}" type="parTrans" cxnId="{FBAAD1B9-0ABE-42B8-A99E-905F5BAF4F93}">
      <dgm:prSet/>
      <dgm:spPr/>
      <dgm:t>
        <a:bodyPr/>
        <a:lstStyle/>
        <a:p>
          <a:endParaRPr lang="en-US"/>
        </a:p>
      </dgm:t>
    </dgm:pt>
    <dgm:pt modelId="{1CFF1183-775E-49C3-AADC-D9E7AE11E25C}" type="sibTrans" cxnId="{FBAAD1B9-0ABE-42B8-A99E-905F5BAF4F93}">
      <dgm:prSet/>
      <dgm:spPr/>
      <dgm:t>
        <a:bodyPr/>
        <a:lstStyle/>
        <a:p>
          <a:endParaRPr lang="en-US"/>
        </a:p>
      </dgm:t>
    </dgm:pt>
    <dgm:pt modelId="{5C3B52DC-FE44-4061-9ACC-99FE08547DBA}" type="pres">
      <dgm:prSet presAssocID="{199B2A0B-7E19-4448-82EB-8E971618DB2D}" presName="cycle" presStyleCnt="0">
        <dgm:presLayoutVars>
          <dgm:dir/>
          <dgm:resizeHandles val="exact"/>
        </dgm:presLayoutVars>
      </dgm:prSet>
      <dgm:spPr/>
    </dgm:pt>
    <dgm:pt modelId="{EBBA01CD-7438-45FB-950D-ED651B138BA6}" type="pres">
      <dgm:prSet presAssocID="{211888FF-FD26-4261-B3EB-173AABE49B9D}" presName="node" presStyleLbl="node1" presStyleIdx="0" presStyleCnt="4">
        <dgm:presLayoutVars>
          <dgm:bulletEnabled val="1"/>
        </dgm:presLayoutVars>
      </dgm:prSet>
      <dgm:spPr/>
    </dgm:pt>
    <dgm:pt modelId="{BB036236-5F4D-40B7-B61A-3BA5108A8CF9}" type="pres">
      <dgm:prSet presAssocID="{211888FF-FD26-4261-B3EB-173AABE49B9D}" presName="spNode" presStyleCnt="0"/>
      <dgm:spPr/>
    </dgm:pt>
    <dgm:pt modelId="{9647C31B-4447-446D-835E-43BFF05FFBB6}" type="pres">
      <dgm:prSet presAssocID="{4623BA8E-90DE-42CB-8205-0978DCF67EAB}" presName="sibTrans" presStyleLbl="sibTrans1D1" presStyleIdx="0" presStyleCnt="4"/>
      <dgm:spPr/>
    </dgm:pt>
    <dgm:pt modelId="{4D042191-903F-42D6-BAE0-12A7620C5509}" type="pres">
      <dgm:prSet presAssocID="{A732A569-4F6A-44B0-8A3C-771D64606075}" presName="node" presStyleLbl="node1" presStyleIdx="1" presStyleCnt="4">
        <dgm:presLayoutVars>
          <dgm:bulletEnabled val="1"/>
        </dgm:presLayoutVars>
      </dgm:prSet>
      <dgm:spPr/>
    </dgm:pt>
    <dgm:pt modelId="{6D41A89B-0563-4DBE-9557-48F8D5DA64E3}" type="pres">
      <dgm:prSet presAssocID="{A732A569-4F6A-44B0-8A3C-771D64606075}" presName="spNode" presStyleCnt="0"/>
      <dgm:spPr/>
    </dgm:pt>
    <dgm:pt modelId="{BD0BBC77-BECC-4D41-8330-76FE1F1B052F}" type="pres">
      <dgm:prSet presAssocID="{8277AF35-3BBB-4228-81B7-8E6987955334}" presName="sibTrans" presStyleLbl="sibTrans1D1" presStyleIdx="1" presStyleCnt="4"/>
      <dgm:spPr/>
    </dgm:pt>
    <dgm:pt modelId="{974BFC3A-7921-4035-8721-8E9CB6D258BB}" type="pres">
      <dgm:prSet presAssocID="{53DAC384-C8C9-4E33-AA41-AC83BC2372E3}" presName="node" presStyleLbl="node1" presStyleIdx="2" presStyleCnt="4">
        <dgm:presLayoutVars>
          <dgm:bulletEnabled val="1"/>
        </dgm:presLayoutVars>
      </dgm:prSet>
      <dgm:spPr/>
    </dgm:pt>
    <dgm:pt modelId="{BDF789F8-3035-4042-933B-9A0F7018962D}" type="pres">
      <dgm:prSet presAssocID="{53DAC384-C8C9-4E33-AA41-AC83BC2372E3}" presName="spNode" presStyleCnt="0"/>
      <dgm:spPr/>
    </dgm:pt>
    <dgm:pt modelId="{199FA61D-B10B-4172-B342-8A04C068B479}" type="pres">
      <dgm:prSet presAssocID="{7D90CF93-4346-463B-88BB-213262305F2A}" presName="sibTrans" presStyleLbl="sibTrans1D1" presStyleIdx="2" presStyleCnt="4"/>
      <dgm:spPr/>
    </dgm:pt>
    <dgm:pt modelId="{01A1957A-49ED-4882-8464-784478CB0087}" type="pres">
      <dgm:prSet presAssocID="{B9B43D59-DA7A-45B0-8BE3-C1EBE03972A4}" presName="node" presStyleLbl="node1" presStyleIdx="3" presStyleCnt="4">
        <dgm:presLayoutVars>
          <dgm:bulletEnabled val="1"/>
        </dgm:presLayoutVars>
      </dgm:prSet>
      <dgm:spPr/>
    </dgm:pt>
    <dgm:pt modelId="{42735D96-45BD-4297-A02A-67164E6210D3}" type="pres">
      <dgm:prSet presAssocID="{B9B43D59-DA7A-45B0-8BE3-C1EBE03972A4}" presName="spNode" presStyleCnt="0"/>
      <dgm:spPr/>
    </dgm:pt>
    <dgm:pt modelId="{B453D645-87F0-4D97-9870-B22DBAE2C2E6}" type="pres">
      <dgm:prSet presAssocID="{1CFF1183-775E-49C3-AADC-D9E7AE11E25C}" presName="sibTrans" presStyleLbl="sibTrans1D1" presStyleIdx="3" presStyleCnt="4"/>
      <dgm:spPr/>
    </dgm:pt>
  </dgm:ptLst>
  <dgm:cxnLst>
    <dgm:cxn modelId="{F2A0A202-7DA3-44B5-AD46-9B3968204200}" srcId="{199B2A0B-7E19-4448-82EB-8E971618DB2D}" destId="{A732A569-4F6A-44B0-8A3C-771D64606075}" srcOrd="1" destOrd="0" parTransId="{C6A23D2E-02A7-4025-BAB8-5975BE5CC368}" sibTransId="{8277AF35-3BBB-4228-81B7-8E6987955334}"/>
    <dgm:cxn modelId="{2437C43F-613B-4D01-96EA-CF8FB46EA9C3}" type="presOf" srcId="{8277AF35-3BBB-4228-81B7-8E6987955334}" destId="{BD0BBC77-BECC-4D41-8330-76FE1F1B052F}" srcOrd="0" destOrd="0" presId="urn:microsoft.com/office/officeart/2005/8/layout/cycle6"/>
    <dgm:cxn modelId="{61088841-B8F8-4EE6-97DF-7FB719E72461}" type="presOf" srcId="{1CFF1183-775E-49C3-AADC-D9E7AE11E25C}" destId="{B453D645-87F0-4D97-9870-B22DBAE2C2E6}" srcOrd="0" destOrd="0" presId="urn:microsoft.com/office/officeart/2005/8/layout/cycle6"/>
    <dgm:cxn modelId="{62E28657-10FD-4623-931D-9717FC1740B5}" type="presOf" srcId="{A732A569-4F6A-44B0-8A3C-771D64606075}" destId="{4D042191-903F-42D6-BAE0-12A7620C5509}" srcOrd="0" destOrd="0" presId="urn:microsoft.com/office/officeart/2005/8/layout/cycle6"/>
    <dgm:cxn modelId="{50EDE778-CBDC-4FE6-9CCA-090993984622}" type="presOf" srcId="{7D90CF93-4346-463B-88BB-213262305F2A}" destId="{199FA61D-B10B-4172-B342-8A04C068B479}" srcOrd="0" destOrd="0" presId="urn:microsoft.com/office/officeart/2005/8/layout/cycle6"/>
    <dgm:cxn modelId="{7541807B-D920-45DD-B047-873F99628A00}" type="presOf" srcId="{53DAC384-C8C9-4E33-AA41-AC83BC2372E3}" destId="{974BFC3A-7921-4035-8721-8E9CB6D258BB}" srcOrd="0" destOrd="0" presId="urn:microsoft.com/office/officeart/2005/8/layout/cycle6"/>
    <dgm:cxn modelId="{10CEDD7D-D293-4419-A63C-9031E69C7131}" srcId="{199B2A0B-7E19-4448-82EB-8E971618DB2D}" destId="{53DAC384-C8C9-4E33-AA41-AC83BC2372E3}" srcOrd="2" destOrd="0" parTransId="{9609F032-C209-4184-859B-6F132AC64309}" sibTransId="{7D90CF93-4346-463B-88BB-213262305F2A}"/>
    <dgm:cxn modelId="{B57821B7-3A19-41BD-AB12-4653E5B356FC}" srcId="{199B2A0B-7E19-4448-82EB-8E971618DB2D}" destId="{211888FF-FD26-4261-B3EB-173AABE49B9D}" srcOrd="0" destOrd="0" parTransId="{689FBA33-1F6B-40DB-8ACA-D0240ADF9CC3}" sibTransId="{4623BA8E-90DE-42CB-8205-0978DCF67EAB}"/>
    <dgm:cxn modelId="{821B45B8-59B3-4D6E-8EB8-AE256E9861B4}" type="presOf" srcId="{B9B43D59-DA7A-45B0-8BE3-C1EBE03972A4}" destId="{01A1957A-49ED-4882-8464-784478CB0087}" srcOrd="0" destOrd="0" presId="urn:microsoft.com/office/officeart/2005/8/layout/cycle6"/>
    <dgm:cxn modelId="{FBAAD1B9-0ABE-42B8-A99E-905F5BAF4F93}" srcId="{199B2A0B-7E19-4448-82EB-8E971618DB2D}" destId="{B9B43D59-DA7A-45B0-8BE3-C1EBE03972A4}" srcOrd="3" destOrd="0" parTransId="{383A9E86-957E-4367-ACA7-6D158E499691}" sibTransId="{1CFF1183-775E-49C3-AADC-D9E7AE11E25C}"/>
    <dgm:cxn modelId="{E1F5D7BD-61D4-4D28-B843-5F222145AD8E}" type="presOf" srcId="{4623BA8E-90DE-42CB-8205-0978DCF67EAB}" destId="{9647C31B-4447-446D-835E-43BFF05FFBB6}" srcOrd="0" destOrd="0" presId="urn:microsoft.com/office/officeart/2005/8/layout/cycle6"/>
    <dgm:cxn modelId="{5C418CC6-14FB-4864-BB65-55B34E256840}" type="presOf" srcId="{199B2A0B-7E19-4448-82EB-8E971618DB2D}" destId="{5C3B52DC-FE44-4061-9ACC-99FE08547DBA}" srcOrd="0" destOrd="0" presId="urn:microsoft.com/office/officeart/2005/8/layout/cycle6"/>
    <dgm:cxn modelId="{1947B7FB-9109-4AF9-8ABA-8339F34AF5C6}" type="presOf" srcId="{211888FF-FD26-4261-B3EB-173AABE49B9D}" destId="{EBBA01CD-7438-45FB-950D-ED651B138BA6}" srcOrd="0" destOrd="0" presId="urn:microsoft.com/office/officeart/2005/8/layout/cycle6"/>
    <dgm:cxn modelId="{A6BB8C55-D325-4A70-86C1-0EB3F5673E46}" type="presParOf" srcId="{5C3B52DC-FE44-4061-9ACC-99FE08547DBA}" destId="{EBBA01CD-7438-45FB-950D-ED651B138BA6}" srcOrd="0" destOrd="0" presId="urn:microsoft.com/office/officeart/2005/8/layout/cycle6"/>
    <dgm:cxn modelId="{E9B225D8-4BCA-45C8-A7C2-9F19C902BA07}" type="presParOf" srcId="{5C3B52DC-FE44-4061-9ACC-99FE08547DBA}" destId="{BB036236-5F4D-40B7-B61A-3BA5108A8CF9}" srcOrd="1" destOrd="0" presId="urn:microsoft.com/office/officeart/2005/8/layout/cycle6"/>
    <dgm:cxn modelId="{7501D6CE-59B6-4548-B555-F6D87627398F}" type="presParOf" srcId="{5C3B52DC-FE44-4061-9ACC-99FE08547DBA}" destId="{9647C31B-4447-446D-835E-43BFF05FFBB6}" srcOrd="2" destOrd="0" presId="urn:microsoft.com/office/officeart/2005/8/layout/cycle6"/>
    <dgm:cxn modelId="{C8CFFA07-8E66-4159-965A-CBA2BF8A4AD9}" type="presParOf" srcId="{5C3B52DC-FE44-4061-9ACC-99FE08547DBA}" destId="{4D042191-903F-42D6-BAE0-12A7620C5509}" srcOrd="3" destOrd="0" presId="urn:microsoft.com/office/officeart/2005/8/layout/cycle6"/>
    <dgm:cxn modelId="{390FF002-E2E5-4D85-984B-CBCAD1DA384F}" type="presParOf" srcId="{5C3B52DC-FE44-4061-9ACC-99FE08547DBA}" destId="{6D41A89B-0563-4DBE-9557-48F8D5DA64E3}" srcOrd="4" destOrd="0" presId="urn:microsoft.com/office/officeart/2005/8/layout/cycle6"/>
    <dgm:cxn modelId="{1D514D08-8491-40D4-9A1D-86DA10423A83}" type="presParOf" srcId="{5C3B52DC-FE44-4061-9ACC-99FE08547DBA}" destId="{BD0BBC77-BECC-4D41-8330-76FE1F1B052F}" srcOrd="5" destOrd="0" presId="urn:microsoft.com/office/officeart/2005/8/layout/cycle6"/>
    <dgm:cxn modelId="{9CAB9C2F-50A2-4D6E-A050-305B0C13C4A7}" type="presParOf" srcId="{5C3B52DC-FE44-4061-9ACC-99FE08547DBA}" destId="{974BFC3A-7921-4035-8721-8E9CB6D258BB}" srcOrd="6" destOrd="0" presId="urn:microsoft.com/office/officeart/2005/8/layout/cycle6"/>
    <dgm:cxn modelId="{97720DEC-7969-444D-9385-61CB2F5CE980}" type="presParOf" srcId="{5C3B52DC-FE44-4061-9ACC-99FE08547DBA}" destId="{BDF789F8-3035-4042-933B-9A0F7018962D}" srcOrd="7" destOrd="0" presId="urn:microsoft.com/office/officeart/2005/8/layout/cycle6"/>
    <dgm:cxn modelId="{2352A787-AE6C-4911-9B20-8338AA4FA73D}" type="presParOf" srcId="{5C3B52DC-FE44-4061-9ACC-99FE08547DBA}" destId="{199FA61D-B10B-4172-B342-8A04C068B479}" srcOrd="8" destOrd="0" presId="urn:microsoft.com/office/officeart/2005/8/layout/cycle6"/>
    <dgm:cxn modelId="{E00308AC-6B7E-4D27-9F4E-BFF8988C776A}" type="presParOf" srcId="{5C3B52DC-FE44-4061-9ACC-99FE08547DBA}" destId="{01A1957A-49ED-4882-8464-784478CB0087}" srcOrd="9" destOrd="0" presId="urn:microsoft.com/office/officeart/2005/8/layout/cycle6"/>
    <dgm:cxn modelId="{16D24564-8911-402D-BF2C-3714FA6AEFF4}" type="presParOf" srcId="{5C3B52DC-FE44-4061-9ACC-99FE08547DBA}" destId="{42735D96-45BD-4297-A02A-67164E6210D3}" srcOrd="10" destOrd="0" presId="urn:microsoft.com/office/officeart/2005/8/layout/cycle6"/>
    <dgm:cxn modelId="{4BBEF945-1E71-4C7A-9927-802EBDB5D1DA}" type="presParOf" srcId="{5C3B52DC-FE44-4061-9ACC-99FE08547DBA}" destId="{B453D645-87F0-4D97-9870-B22DBAE2C2E6}" srcOrd="11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BBA01CD-7438-45FB-950D-ED651B138BA6}">
      <dsp:nvSpPr>
        <dsp:cNvPr id="0" name=""/>
        <dsp:cNvSpPr/>
      </dsp:nvSpPr>
      <dsp:spPr>
        <a:xfrm>
          <a:off x="2532850" y="948"/>
          <a:ext cx="877899" cy="570634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latin typeface="Cambria Math" panose="02040503050406030204" pitchFamily="18" charset="0"/>
              <a:ea typeface="Cambria Math" panose="02040503050406030204" pitchFamily="18" charset="0"/>
            </a:rPr>
            <a:t>pH</a:t>
          </a:r>
        </a:p>
      </dsp:txBody>
      <dsp:txXfrm>
        <a:off x="2560706" y="28804"/>
        <a:ext cx="822187" cy="514922"/>
      </dsp:txXfrm>
    </dsp:sp>
    <dsp:sp modelId="{9647C31B-4447-446D-835E-43BFF05FFBB6}">
      <dsp:nvSpPr>
        <dsp:cNvPr id="0" name=""/>
        <dsp:cNvSpPr/>
      </dsp:nvSpPr>
      <dsp:spPr>
        <a:xfrm>
          <a:off x="2029023" y="286266"/>
          <a:ext cx="1885552" cy="1885552"/>
        </a:xfrm>
        <a:custGeom>
          <a:avLst/>
          <a:gdLst/>
          <a:ahLst/>
          <a:cxnLst/>
          <a:rect l="0" t="0" r="0" b="0"/>
          <a:pathLst>
            <a:path>
              <a:moveTo>
                <a:pt x="1388050" y="111777"/>
              </a:moveTo>
              <a:arcTo wR="942776" hR="942776" stAng="17891025" swAng="2625908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042191-903F-42D6-BAE0-12A7620C5509}">
      <dsp:nvSpPr>
        <dsp:cNvPr id="0" name=""/>
        <dsp:cNvSpPr/>
      </dsp:nvSpPr>
      <dsp:spPr>
        <a:xfrm>
          <a:off x="3475626" y="943725"/>
          <a:ext cx="877899" cy="570634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14:m xmlns:a14="http://schemas.microsoft.com/office/drawing/2010/main">
            <m:oMathPara xmlns:m="http://schemas.openxmlformats.org/officeDocument/2006/math">
              <m:oMathParaPr>
                <m:jc m:val="centerGroup"/>
              </m:oMathParaPr>
              <m:oMath xmlns:m="http://schemas.openxmlformats.org/officeDocument/2006/math">
                <m:d>
                  <m:dPr>
                    <m:begChr m:val="["/>
                    <m:endChr m:val="]"/>
                    <m:ctrlPr>
                      <a:rPr lang="en-US" sz="1900" i="1" kern="1200" smtClean="0">
                        <a:latin typeface="Cambria Math" panose="02040503050406030204" pitchFamily="18" charset="0"/>
                      </a:rPr>
                    </m:ctrlPr>
                  </m:dPr>
                  <m:e>
                    <m:sSub>
                      <m:sSubPr>
                        <m:ctrlPr>
                          <a:rPr lang="en-US" sz="1900" i="1" kern="1200">
                            <a:latin typeface="Cambria Math" panose="02040503050406030204" pitchFamily="18" charset="0"/>
                          </a:rPr>
                        </m:ctrlPr>
                      </m:sSubPr>
                      <m:e>
                        <m:r>
                          <m:rPr>
                            <m:sty m:val="p"/>
                          </m:rPr>
                          <a:rPr lang="en-US" sz="1900" kern="1200">
                            <a:latin typeface="Cambria Math" panose="02040503050406030204" pitchFamily="18" charset="0"/>
                          </a:rPr>
                          <m:t>H</m:t>
                        </m:r>
                      </m:e>
                      <m:sub>
                        <m:r>
                          <a:rPr lang="en-US" sz="1900" kern="1200">
                            <a:latin typeface="Cambria Math" panose="02040503050406030204" pitchFamily="18" charset="0"/>
                          </a:rPr>
                          <m:t>3</m:t>
                        </m:r>
                      </m:sub>
                    </m:sSub>
                    <m:sSup>
                      <m:sSupPr>
                        <m:ctrlPr>
                          <a:rPr lang="en-US" sz="1900" i="1" kern="1200">
                            <a:latin typeface="Cambria Math" panose="02040503050406030204" pitchFamily="18" charset="0"/>
                          </a:rPr>
                        </m:ctrlPr>
                      </m:sSupPr>
                      <m:e>
                        <m:r>
                          <m:rPr>
                            <m:sty m:val="p"/>
                          </m:rPr>
                          <a:rPr lang="en-US" sz="1900" kern="1200">
                            <a:latin typeface="Cambria Math" panose="02040503050406030204" pitchFamily="18" charset="0"/>
                          </a:rPr>
                          <m:t>O</m:t>
                        </m:r>
                      </m:e>
                      <m:sup>
                        <m:r>
                          <a:rPr lang="en-US" sz="1900" kern="1200">
                            <a:latin typeface="Cambria Math" panose="02040503050406030204" pitchFamily="18" charset="0"/>
                          </a:rPr>
                          <m:t>+</m:t>
                        </m:r>
                      </m:sup>
                    </m:sSup>
                  </m:e>
                </m:d>
              </m:oMath>
            </m:oMathPara>
          </a14:m>
          <a:endParaRPr lang="en-US" sz="1900" kern="1200" dirty="0"/>
        </a:p>
      </dsp:txBody>
      <dsp:txXfrm>
        <a:off x="3503482" y="971581"/>
        <a:ext cx="822187" cy="514922"/>
      </dsp:txXfrm>
    </dsp:sp>
    <dsp:sp modelId="{BD0BBC77-BECC-4D41-8330-76FE1F1B052F}">
      <dsp:nvSpPr>
        <dsp:cNvPr id="0" name=""/>
        <dsp:cNvSpPr/>
      </dsp:nvSpPr>
      <dsp:spPr>
        <a:xfrm>
          <a:off x="2029023" y="286266"/>
          <a:ext cx="1885552" cy="1885552"/>
        </a:xfrm>
        <a:custGeom>
          <a:avLst/>
          <a:gdLst/>
          <a:ahLst/>
          <a:cxnLst/>
          <a:rect l="0" t="0" r="0" b="0"/>
          <a:pathLst>
            <a:path>
              <a:moveTo>
                <a:pt x="1839149" y="1234909"/>
              </a:moveTo>
              <a:arcTo wR="942776" hR="942776" stAng="1083067" swAng="2625908"/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BFC3A-7921-4035-8721-8E9CB6D258BB}">
      <dsp:nvSpPr>
        <dsp:cNvPr id="0" name=""/>
        <dsp:cNvSpPr/>
      </dsp:nvSpPr>
      <dsp:spPr>
        <a:xfrm>
          <a:off x="2532850" y="1886501"/>
          <a:ext cx="877899" cy="570634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14:m xmlns:a14="http://schemas.microsoft.com/office/drawing/2010/main">
            <m:oMath xmlns:m="http://schemas.openxmlformats.org/officeDocument/2006/math">
              <m:d>
                <m:dPr>
                  <m:begChr m:val="["/>
                  <m:endChr m:val="]"/>
                  <m:ctrlPr>
                    <a:rPr lang="en-US" sz="1900" i="1" kern="1200" smtClean="0">
                      <a:latin typeface="Cambria Math" panose="02040503050406030204" pitchFamily="18" charset="0"/>
                    </a:rPr>
                  </m:ctrlPr>
                </m:dPr>
                <m:e>
                  <m:r>
                    <m:rPr>
                      <m:sty m:val="p"/>
                    </m:rPr>
                    <a:rPr lang="en-US" sz="1900" kern="1200">
                      <a:latin typeface="Cambria Math" panose="02040503050406030204" pitchFamily="18" charset="0"/>
                    </a:rPr>
                    <m:t>O</m:t>
                  </m:r>
                  <m:sSup>
                    <m:sSupPr>
                      <m:ctrlPr>
                        <a:rPr lang="en-US" sz="1900" i="1" kern="1200">
                          <a:latin typeface="Cambria Math" panose="02040503050406030204" pitchFamily="18" charset="0"/>
                        </a:rPr>
                      </m:ctrlPr>
                    </m:sSupPr>
                    <m:e>
                      <m:r>
                        <m:rPr>
                          <m:sty m:val="p"/>
                        </m:rPr>
                        <a:rPr lang="en-US" sz="1900" kern="1200">
                          <a:latin typeface="Cambria Math" panose="02040503050406030204" pitchFamily="18" charset="0"/>
                        </a:rPr>
                        <m:t>H</m:t>
                      </m:r>
                    </m:e>
                    <m:sup>
                      <m:r>
                        <a:rPr lang="en-US" sz="1900" kern="1200">
                          <a:latin typeface="Cambria Math" panose="02040503050406030204" pitchFamily="18" charset="0"/>
                        </a:rPr>
                        <m:t>−</m:t>
                      </m:r>
                    </m:sup>
                  </m:sSup>
                </m:e>
              </m:d>
            </m:oMath>
          </a14:m>
          <a:r>
            <a:rPr lang="en-US" sz="1900" kern="1200" dirty="0"/>
            <a:t> </a:t>
          </a:r>
        </a:p>
      </dsp:txBody>
      <dsp:txXfrm>
        <a:off x="2560706" y="1914357"/>
        <a:ext cx="822187" cy="514922"/>
      </dsp:txXfrm>
    </dsp:sp>
    <dsp:sp modelId="{199FA61D-B10B-4172-B342-8A04C068B479}">
      <dsp:nvSpPr>
        <dsp:cNvPr id="0" name=""/>
        <dsp:cNvSpPr/>
      </dsp:nvSpPr>
      <dsp:spPr>
        <a:xfrm>
          <a:off x="2029023" y="286266"/>
          <a:ext cx="1885552" cy="1885552"/>
        </a:xfrm>
        <a:custGeom>
          <a:avLst/>
          <a:gdLst/>
          <a:ahLst/>
          <a:cxnLst/>
          <a:rect l="0" t="0" r="0" b="0"/>
          <a:pathLst>
            <a:path>
              <a:moveTo>
                <a:pt x="497502" y="1773774"/>
              </a:moveTo>
              <a:arcTo wR="942776" hR="942776" stAng="7091025" swAng="2625908"/>
            </a:path>
          </a:pathLst>
        </a:custGeom>
        <a:noFill/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A1957A-49ED-4882-8464-784478CB0087}">
      <dsp:nvSpPr>
        <dsp:cNvPr id="0" name=""/>
        <dsp:cNvSpPr/>
      </dsp:nvSpPr>
      <dsp:spPr>
        <a:xfrm>
          <a:off x="1590073" y="943725"/>
          <a:ext cx="877899" cy="570634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latin typeface="Cambria Math" panose="02040503050406030204" pitchFamily="18" charset="0"/>
              <a:ea typeface="Cambria Math" panose="02040503050406030204" pitchFamily="18" charset="0"/>
            </a:rPr>
            <a:t>pOH</a:t>
          </a:r>
        </a:p>
      </dsp:txBody>
      <dsp:txXfrm>
        <a:off x="1617929" y="971581"/>
        <a:ext cx="822187" cy="514922"/>
      </dsp:txXfrm>
    </dsp:sp>
    <dsp:sp modelId="{B453D645-87F0-4D97-9870-B22DBAE2C2E6}">
      <dsp:nvSpPr>
        <dsp:cNvPr id="0" name=""/>
        <dsp:cNvSpPr/>
      </dsp:nvSpPr>
      <dsp:spPr>
        <a:xfrm>
          <a:off x="2029023" y="286266"/>
          <a:ext cx="1885552" cy="1885552"/>
        </a:xfrm>
        <a:custGeom>
          <a:avLst/>
          <a:gdLst/>
          <a:ahLst/>
          <a:cxnLst/>
          <a:rect l="0" t="0" r="0" b="0"/>
          <a:pathLst>
            <a:path>
              <a:moveTo>
                <a:pt x="46403" y="650642"/>
              </a:moveTo>
              <a:arcTo wR="942776" hR="942776" stAng="11883067" swAng="2625908"/>
            </a:path>
          </a:pathLst>
        </a:custGeom>
        <a:noFill/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2</cp:revision>
  <dcterms:created xsi:type="dcterms:W3CDTF">2022-03-11T22:54:00Z</dcterms:created>
  <dcterms:modified xsi:type="dcterms:W3CDTF">2022-03-11T22:54:00Z</dcterms:modified>
</cp:coreProperties>
</file>