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B42FB" w14:textId="77777777" w:rsidR="00531072" w:rsidRPr="001A7B62" w:rsidRDefault="00D804A9" w:rsidP="00D804A9">
      <w:pPr>
        <w:spacing w:after="0" w:afterAutospacing="0"/>
        <w:jc w:val="center"/>
        <w:rPr>
          <w:rFonts w:ascii="Times New Roman" w:hAnsi="Times New Roman" w:cs="Times New Roman"/>
          <w:b/>
        </w:rPr>
      </w:pPr>
      <w:r w:rsidRPr="001A7B62">
        <w:rPr>
          <w:rFonts w:ascii="Times New Roman" w:hAnsi="Times New Roman" w:cs="Times New Roman"/>
          <w:b/>
        </w:rPr>
        <w:t>Chapter</w:t>
      </w:r>
      <w:r w:rsidR="00673428">
        <w:rPr>
          <w:rFonts w:ascii="Times New Roman" w:hAnsi="Times New Roman" w:cs="Times New Roman"/>
          <w:b/>
        </w:rPr>
        <w:t xml:space="preserve"> 1</w:t>
      </w:r>
      <w:r w:rsidRPr="001A7B62">
        <w:rPr>
          <w:rFonts w:ascii="Times New Roman" w:hAnsi="Times New Roman" w:cs="Times New Roman"/>
          <w:b/>
        </w:rPr>
        <w:t xml:space="preserve"> Notes</w:t>
      </w:r>
    </w:p>
    <w:p w14:paraId="7E15676E" w14:textId="77777777" w:rsidR="00D804A9" w:rsidRDefault="00673428" w:rsidP="00D804A9">
      <w:pPr>
        <w:spacing w:after="0" w:afterAutospacing="0"/>
        <w:jc w:val="center"/>
        <w:rPr>
          <w:rFonts w:ascii="Times New Roman" w:hAnsi="Times New Roman" w:cs="Times New Roman"/>
          <w:b/>
        </w:rPr>
      </w:pPr>
      <w:r>
        <w:rPr>
          <w:rFonts w:ascii="Times New Roman" w:hAnsi="Times New Roman" w:cs="Times New Roman"/>
          <w:b/>
        </w:rPr>
        <w:t>Business Income, Deductions, and Accounting Methods</w:t>
      </w:r>
    </w:p>
    <w:p w14:paraId="162DD568" w14:textId="77777777" w:rsidR="00D804A9" w:rsidRDefault="00D804A9" w:rsidP="00D804A9">
      <w:pPr>
        <w:spacing w:after="0" w:afterAutospacing="0"/>
        <w:jc w:val="center"/>
        <w:rPr>
          <w:rFonts w:ascii="Times New Roman" w:hAnsi="Times New Roman" w:cs="Times New Roman"/>
        </w:rPr>
      </w:pPr>
    </w:p>
    <w:p w14:paraId="7760C6BA" w14:textId="77777777" w:rsidR="009A403B" w:rsidRDefault="009A403B" w:rsidP="009A403B">
      <w:pPr>
        <w:spacing w:after="0" w:afterAutospacing="0"/>
        <w:rPr>
          <w:rFonts w:ascii="Times New Roman" w:hAnsi="Times New Roman" w:cs="Times New Roman"/>
        </w:rPr>
      </w:pPr>
      <w:r w:rsidRPr="00CF1E95">
        <w:rPr>
          <w:rFonts w:ascii="Times New Roman" w:hAnsi="Times New Roman" w:cs="Times New Roman"/>
          <w:b/>
        </w:rPr>
        <w:t>I.</w:t>
      </w:r>
      <w:r>
        <w:rPr>
          <w:rFonts w:ascii="Times New Roman" w:hAnsi="Times New Roman" w:cs="Times New Roman"/>
        </w:rPr>
        <w:t xml:space="preserve"> </w:t>
      </w:r>
      <w:r w:rsidRPr="006E757E">
        <w:rPr>
          <w:rFonts w:ascii="Times New Roman" w:hAnsi="Times New Roman" w:cs="Times New Roman"/>
          <w:b/>
        </w:rPr>
        <w:t>Business Gross Income</w:t>
      </w:r>
    </w:p>
    <w:p w14:paraId="56B4C681" w14:textId="77777777" w:rsidR="009A403B" w:rsidRDefault="009A403B" w:rsidP="009A403B">
      <w:pPr>
        <w:spacing w:after="0" w:afterAutospacing="0"/>
        <w:rPr>
          <w:rFonts w:ascii="Times New Roman" w:hAnsi="Times New Roman" w:cs="Times New Roman"/>
        </w:rPr>
      </w:pPr>
    </w:p>
    <w:p w14:paraId="7030234B" w14:textId="004073A5" w:rsidR="009A403B" w:rsidRDefault="00807C27" w:rsidP="00807C27">
      <w:pPr>
        <w:pStyle w:val="ListParagraph"/>
        <w:numPr>
          <w:ilvl w:val="0"/>
          <w:numId w:val="37"/>
        </w:numPr>
        <w:spacing w:after="0" w:afterAutospacing="0"/>
        <w:rPr>
          <w:rFonts w:ascii="Times New Roman" w:hAnsi="Times New Roman" w:cs="Times New Roman"/>
        </w:rPr>
      </w:pPr>
      <w:r>
        <w:rPr>
          <w:rFonts w:ascii="Times New Roman" w:hAnsi="Times New Roman" w:cs="Times New Roman"/>
        </w:rPr>
        <w:t xml:space="preserve">Gross Receipts – Small Business - $26 Million – Avg, 3 years </w:t>
      </w:r>
    </w:p>
    <w:p w14:paraId="43A14055" w14:textId="2B43F61A" w:rsidR="00807C27" w:rsidRDefault="00807C27" w:rsidP="00807C27">
      <w:pPr>
        <w:spacing w:after="0" w:afterAutospacing="0"/>
        <w:rPr>
          <w:rFonts w:ascii="Times New Roman" w:hAnsi="Times New Roman" w:cs="Times New Roman"/>
        </w:rPr>
      </w:pPr>
    </w:p>
    <w:p w14:paraId="694513FE" w14:textId="1A1CDB3B" w:rsidR="00807C27" w:rsidRDefault="00807C27" w:rsidP="00807C27">
      <w:pPr>
        <w:spacing w:after="0" w:afterAutospacing="0"/>
        <w:rPr>
          <w:rFonts w:ascii="Times New Roman" w:hAnsi="Times New Roman" w:cs="Times New Roman"/>
        </w:rPr>
      </w:pPr>
    </w:p>
    <w:p w14:paraId="601325BF" w14:textId="17177ECA" w:rsidR="00807C27" w:rsidRPr="00807C27" w:rsidRDefault="00807C27" w:rsidP="00807C27">
      <w:pPr>
        <w:pStyle w:val="ListParagraph"/>
        <w:numPr>
          <w:ilvl w:val="0"/>
          <w:numId w:val="37"/>
        </w:numPr>
        <w:spacing w:after="0" w:afterAutospacing="0"/>
        <w:rPr>
          <w:rFonts w:ascii="Times New Roman" w:hAnsi="Times New Roman" w:cs="Times New Roman"/>
        </w:rPr>
      </w:pPr>
      <w:r>
        <w:rPr>
          <w:rFonts w:ascii="Times New Roman" w:hAnsi="Times New Roman" w:cs="Times New Roman"/>
        </w:rPr>
        <w:t xml:space="preserve">All events test </w:t>
      </w:r>
    </w:p>
    <w:p w14:paraId="01C6EBB0" w14:textId="77777777" w:rsidR="00A638BE" w:rsidRDefault="00A638BE" w:rsidP="009A403B">
      <w:pPr>
        <w:spacing w:after="0" w:afterAutospacing="0"/>
        <w:rPr>
          <w:rFonts w:ascii="Times New Roman" w:hAnsi="Times New Roman" w:cs="Times New Roman"/>
          <w:color w:val="FF0000"/>
        </w:rPr>
      </w:pPr>
    </w:p>
    <w:p w14:paraId="474C60BB" w14:textId="77777777" w:rsidR="00A638BE" w:rsidRDefault="00A638BE" w:rsidP="009A403B">
      <w:pPr>
        <w:spacing w:after="0" w:afterAutospacing="0"/>
        <w:rPr>
          <w:rFonts w:ascii="Times New Roman" w:hAnsi="Times New Roman" w:cs="Times New Roman"/>
          <w:color w:val="FF0000"/>
        </w:rPr>
      </w:pPr>
    </w:p>
    <w:p w14:paraId="5827BCB4" w14:textId="77777777" w:rsidR="00A638BE" w:rsidRDefault="00A638BE" w:rsidP="009A403B">
      <w:pPr>
        <w:spacing w:after="0" w:afterAutospacing="0"/>
        <w:rPr>
          <w:rFonts w:ascii="Times New Roman" w:hAnsi="Times New Roman" w:cs="Times New Roman"/>
          <w:color w:val="FF0000"/>
        </w:rPr>
      </w:pPr>
    </w:p>
    <w:p w14:paraId="077F1CE9" w14:textId="77777777" w:rsidR="00A638BE" w:rsidRDefault="00A638BE" w:rsidP="009A403B">
      <w:pPr>
        <w:spacing w:after="0" w:afterAutospacing="0"/>
        <w:rPr>
          <w:rFonts w:ascii="Times New Roman" w:hAnsi="Times New Roman" w:cs="Times New Roman"/>
          <w:color w:val="FF0000"/>
        </w:rPr>
      </w:pPr>
    </w:p>
    <w:p w14:paraId="3284D01E" w14:textId="77777777" w:rsidR="00A638BE" w:rsidRDefault="00A638BE" w:rsidP="009A403B">
      <w:pPr>
        <w:spacing w:after="0" w:afterAutospacing="0"/>
        <w:rPr>
          <w:rFonts w:ascii="Times New Roman" w:hAnsi="Times New Roman" w:cs="Times New Roman"/>
          <w:color w:val="FF0000"/>
        </w:rPr>
      </w:pPr>
    </w:p>
    <w:p w14:paraId="2C30CE97" w14:textId="77777777" w:rsidR="00A638BE" w:rsidRDefault="00A638BE" w:rsidP="009A403B">
      <w:pPr>
        <w:spacing w:after="0" w:afterAutospacing="0"/>
        <w:rPr>
          <w:rFonts w:ascii="Times New Roman" w:hAnsi="Times New Roman" w:cs="Times New Roman"/>
          <w:color w:val="FF0000"/>
        </w:rPr>
      </w:pPr>
    </w:p>
    <w:p w14:paraId="67723977" w14:textId="77777777" w:rsidR="00A638BE" w:rsidRDefault="00A638BE" w:rsidP="009A403B">
      <w:pPr>
        <w:spacing w:after="0" w:afterAutospacing="0"/>
        <w:rPr>
          <w:rFonts w:ascii="Times New Roman" w:hAnsi="Times New Roman" w:cs="Times New Roman"/>
          <w:color w:val="FF0000"/>
        </w:rPr>
      </w:pPr>
    </w:p>
    <w:p w14:paraId="2413766E" w14:textId="77777777" w:rsidR="00A638BE" w:rsidRDefault="00A638BE" w:rsidP="009A403B">
      <w:pPr>
        <w:spacing w:after="0" w:afterAutospacing="0"/>
        <w:rPr>
          <w:rFonts w:ascii="Times New Roman" w:hAnsi="Times New Roman" w:cs="Times New Roman"/>
        </w:rPr>
      </w:pPr>
    </w:p>
    <w:p w14:paraId="19B31887" w14:textId="70FB40DD" w:rsidR="009A403B" w:rsidRDefault="009A403B" w:rsidP="009A403B">
      <w:pPr>
        <w:spacing w:after="0" w:afterAutospacing="0"/>
        <w:rPr>
          <w:rFonts w:ascii="Times New Roman" w:hAnsi="Times New Roman" w:cs="Times New Roman"/>
          <w:color w:val="FF0000"/>
        </w:rPr>
      </w:pPr>
      <w:r w:rsidRPr="00CF1E95">
        <w:rPr>
          <w:rFonts w:ascii="Times New Roman" w:hAnsi="Times New Roman" w:cs="Times New Roman"/>
          <w:b/>
        </w:rPr>
        <w:t>II.</w:t>
      </w:r>
      <w:r>
        <w:rPr>
          <w:rFonts w:ascii="Times New Roman" w:hAnsi="Times New Roman" w:cs="Times New Roman"/>
        </w:rPr>
        <w:t xml:space="preserve"> </w:t>
      </w:r>
      <w:r w:rsidRPr="006E757E">
        <w:rPr>
          <w:rFonts w:ascii="Times New Roman" w:hAnsi="Times New Roman" w:cs="Times New Roman"/>
          <w:b/>
        </w:rPr>
        <w:t xml:space="preserve">Criteria for Business Deductions </w:t>
      </w:r>
      <w:r w:rsidR="00807C27">
        <w:rPr>
          <w:rFonts w:ascii="Times New Roman" w:hAnsi="Times New Roman" w:cs="Times New Roman"/>
          <w:b/>
        </w:rPr>
        <w:t xml:space="preserve">(5 Criteria) </w:t>
      </w:r>
    </w:p>
    <w:p w14:paraId="06C0C039" w14:textId="77777777" w:rsidR="009A403B" w:rsidRDefault="009A403B" w:rsidP="009A403B">
      <w:pPr>
        <w:spacing w:after="0" w:afterAutospacing="0"/>
        <w:rPr>
          <w:rFonts w:ascii="Times New Roman" w:hAnsi="Times New Roman" w:cs="Times New Roman"/>
          <w:color w:val="FF0000"/>
        </w:rPr>
      </w:pPr>
    </w:p>
    <w:p w14:paraId="2B9B01A2" w14:textId="77777777" w:rsidR="00A638BE" w:rsidRDefault="00A638BE" w:rsidP="009A403B">
      <w:pPr>
        <w:spacing w:after="0" w:afterAutospacing="0"/>
        <w:rPr>
          <w:rFonts w:ascii="Times New Roman" w:hAnsi="Times New Roman" w:cs="Times New Roman"/>
          <w:color w:val="FF0000"/>
        </w:rPr>
      </w:pPr>
    </w:p>
    <w:p w14:paraId="749A5CCB" w14:textId="77777777" w:rsidR="00A638BE" w:rsidRDefault="00A638BE" w:rsidP="009A403B">
      <w:pPr>
        <w:spacing w:after="0" w:afterAutospacing="0"/>
        <w:rPr>
          <w:rFonts w:ascii="Times New Roman" w:hAnsi="Times New Roman" w:cs="Times New Roman"/>
          <w:color w:val="FF0000"/>
        </w:rPr>
      </w:pPr>
    </w:p>
    <w:p w14:paraId="60E6D9BF" w14:textId="77777777" w:rsidR="009A403B" w:rsidRDefault="009A403B" w:rsidP="009A403B">
      <w:pPr>
        <w:spacing w:after="0" w:afterAutospacing="0"/>
        <w:rPr>
          <w:rFonts w:ascii="Times New Roman" w:hAnsi="Times New Roman" w:cs="Times New Roman"/>
        </w:rPr>
      </w:pPr>
      <w:r>
        <w:rPr>
          <w:rFonts w:ascii="Times New Roman" w:hAnsi="Times New Roman" w:cs="Times New Roman"/>
        </w:rPr>
        <w:tab/>
        <w:t>1. Ordinary</w:t>
      </w:r>
    </w:p>
    <w:p w14:paraId="133C53EC" w14:textId="77777777" w:rsidR="009A403B" w:rsidRDefault="009A403B" w:rsidP="009A403B">
      <w:pPr>
        <w:spacing w:after="0" w:afterAutospacing="0"/>
        <w:rPr>
          <w:rFonts w:ascii="Times New Roman" w:hAnsi="Times New Roman" w:cs="Times New Roman"/>
          <w:color w:val="FF0000"/>
        </w:rPr>
      </w:pPr>
    </w:p>
    <w:p w14:paraId="0C6C4EEB" w14:textId="77777777" w:rsidR="00A638BE" w:rsidRDefault="00A638BE" w:rsidP="009A403B">
      <w:pPr>
        <w:spacing w:after="0" w:afterAutospacing="0"/>
        <w:rPr>
          <w:rFonts w:ascii="Times New Roman" w:hAnsi="Times New Roman" w:cs="Times New Roman"/>
          <w:color w:val="FF0000"/>
        </w:rPr>
      </w:pPr>
    </w:p>
    <w:p w14:paraId="321C3A1B" w14:textId="77777777" w:rsidR="00A638BE" w:rsidRDefault="00A638BE" w:rsidP="009A403B">
      <w:pPr>
        <w:spacing w:after="0" w:afterAutospacing="0"/>
        <w:rPr>
          <w:rFonts w:ascii="Times New Roman" w:hAnsi="Times New Roman" w:cs="Times New Roman"/>
          <w:color w:val="FF0000"/>
        </w:rPr>
      </w:pPr>
    </w:p>
    <w:p w14:paraId="7FEDE224" w14:textId="77777777" w:rsidR="00A638BE" w:rsidRDefault="00A638BE" w:rsidP="009A403B">
      <w:pPr>
        <w:spacing w:after="0" w:afterAutospacing="0"/>
        <w:rPr>
          <w:rFonts w:ascii="Times New Roman" w:hAnsi="Times New Roman" w:cs="Times New Roman"/>
          <w:color w:val="FF0000"/>
        </w:rPr>
      </w:pPr>
    </w:p>
    <w:p w14:paraId="64097217" w14:textId="77777777" w:rsidR="00A638BE" w:rsidRDefault="00A638BE" w:rsidP="009A403B">
      <w:pPr>
        <w:spacing w:after="0" w:afterAutospacing="0"/>
        <w:rPr>
          <w:rFonts w:ascii="Times New Roman" w:hAnsi="Times New Roman" w:cs="Times New Roman"/>
        </w:rPr>
      </w:pPr>
    </w:p>
    <w:p w14:paraId="596AD5AA" w14:textId="77777777" w:rsidR="009A403B" w:rsidRDefault="009A403B" w:rsidP="009A403B">
      <w:pPr>
        <w:spacing w:after="0" w:afterAutospacing="0"/>
        <w:rPr>
          <w:rFonts w:ascii="Times New Roman" w:hAnsi="Times New Roman" w:cs="Times New Roman"/>
        </w:rPr>
      </w:pPr>
      <w:r>
        <w:rPr>
          <w:rFonts w:ascii="Times New Roman" w:hAnsi="Times New Roman" w:cs="Times New Roman"/>
        </w:rPr>
        <w:tab/>
        <w:t>2. Necessary</w:t>
      </w:r>
    </w:p>
    <w:p w14:paraId="7293B784" w14:textId="77777777" w:rsidR="00A638BE" w:rsidRDefault="00A638BE" w:rsidP="009A403B">
      <w:pPr>
        <w:spacing w:after="0" w:afterAutospacing="0"/>
        <w:rPr>
          <w:rFonts w:ascii="Times New Roman" w:hAnsi="Times New Roman" w:cs="Times New Roman"/>
          <w:color w:val="FF0000"/>
        </w:rPr>
      </w:pPr>
    </w:p>
    <w:p w14:paraId="27F43E36" w14:textId="77777777" w:rsidR="00A638BE" w:rsidRDefault="00A638BE" w:rsidP="009A403B">
      <w:pPr>
        <w:spacing w:after="0" w:afterAutospacing="0"/>
        <w:rPr>
          <w:rFonts w:ascii="Times New Roman" w:hAnsi="Times New Roman" w:cs="Times New Roman"/>
          <w:color w:val="FF0000"/>
        </w:rPr>
      </w:pPr>
    </w:p>
    <w:p w14:paraId="60036FD0" w14:textId="77777777" w:rsidR="00A638BE" w:rsidRDefault="00A638BE" w:rsidP="009A403B">
      <w:pPr>
        <w:spacing w:after="0" w:afterAutospacing="0"/>
        <w:rPr>
          <w:rFonts w:ascii="Times New Roman" w:hAnsi="Times New Roman" w:cs="Times New Roman"/>
          <w:color w:val="FF0000"/>
        </w:rPr>
      </w:pPr>
    </w:p>
    <w:p w14:paraId="7EE5625D" w14:textId="77777777" w:rsidR="00A638BE" w:rsidRDefault="00A638BE" w:rsidP="009A403B">
      <w:pPr>
        <w:spacing w:after="0" w:afterAutospacing="0"/>
        <w:rPr>
          <w:rFonts w:ascii="Times New Roman" w:hAnsi="Times New Roman" w:cs="Times New Roman"/>
          <w:color w:val="FF0000"/>
        </w:rPr>
      </w:pPr>
    </w:p>
    <w:p w14:paraId="40FB87E4" w14:textId="77777777" w:rsidR="009A403B" w:rsidRPr="00542AC5" w:rsidRDefault="009A403B" w:rsidP="009A403B">
      <w:pPr>
        <w:spacing w:after="0" w:afterAutospacing="0"/>
        <w:rPr>
          <w:rFonts w:ascii="Times New Roman" w:hAnsi="Times New Roman" w:cs="Times New Roman"/>
          <w:color w:val="FF0000"/>
        </w:rPr>
      </w:pPr>
      <w:r w:rsidRPr="00542AC5">
        <w:rPr>
          <w:rFonts w:ascii="Times New Roman" w:hAnsi="Times New Roman" w:cs="Times New Roman"/>
          <w:color w:val="FF0000"/>
        </w:rPr>
        <w:t xml:space="preserve"> </w:t>
      </w:r>
    </w:p>
    <w:p w14:paraId="0C990448" w14:textId="0FFD6635" w:rsidR="009A403B" w:rsidRPr="00807C27" w:rsidRDefault="009A403B" w:rsidP="00807C27">
      <w:pPr>
        <w:pStyle w:val="ListParagraph"/>
        <w:numPr>
          <w:ilvl w:val="0"/>
          <w:numId w:val="37"/>
        </w:numPr>
        <w:spacing w:after="0" w:afterAutospacing="0"/>
        <w:rPr>
          <w:rFonts w:ascii="Times New Roman" w:hAnsi="Times New Roman" w:cs="Times New Roman"/>
        </w:rPr>
      </w:pPr>
      <w:r w:rsidRPr="00807C27">
        <w:rPr>
          <w:rFonts w:ascii="Times New Roman" w:hAnsi="Times New Roman" w:cs="Times New Roman"/>
        </w:rPr>
        <w:t>Reasonable in Amount</w:t>
      </w:r>
    </w:p>
    <w:p w14:paraId="57090478" w14:textId="3AAD6EAB" w:rsidR="00807C27" w:rsidRDefault="00807C27" w:rsidP="00807C27">
      <w:pPr>
        <w:spacing w:after="0" w:afterAutospacing="0"/>
        <w:rPr>
          <w:rFonts w:ascii="Times New Roman" w:hAnsi="Times New Roman" w:cs="Times New Roman"/>
        </w:rPr>
      </w:pPr>
    </w:p>
    <w:p w14:paraId="2A7B64F3" w14:textId="5ADC750C" w:rsidR="00807C27" w:rsidRDefault="00807C27" w:rsidP="00807C27">
      <w:pPr>
        <w:spacing w:after="0" w:afterAutospacing="0"/>
        <w:rPr>
          <w:rFonts w:ascii="Times New Roman" w:hAnsi="Times New Roman" w:cs="Times New Roman"/>
        </w:rPr>
      </w:pPr>
    </w:p>
    <w:p w14:paraId="56834518" w14:textId="04FE8D9A" w:rsidR="00807C27" w:rsidRDefault="00807C27" w:rsidP="00807C27">
      <w:pPr>
        <w:spacing w:after="0" w:afterAutospacing="0"/>
        <w:rPr>
          <w:rFonts w:ascii="Times New Roman" w:hAnsi="Times New Roman" w:cs="Times New Roman"/>
        </w:rPr>
      </w:pPr>
    </w:p>
    <w:p w14:paraId="348B054B" w14:textId="5456D880" w:rsidR="00807C27" w:rsidRDefault="00807C27" w:rsidP="00807C27">
      <w:pPr>
        <w:spacing w:after="0" w:afterAutospacing="0"/>
        <w:rPr>
          <w:rFonts w:ascii="Times New Roman" w:hAnsi="Times New Roman" w:cs="Times New Roman"/>
        </w:rPr>
      </w:pPr>
    </w:p>
    <w:p w14:paraId="22BC8091" w14:textId="349CFAE4" w:rsidR="00807C27" w:rsidRDefault="00807C27" w:rsidP="00807C27">
      <w:pPr>
        <w:spacing w:after="0" w:afterAutospacing="0"/>
        <w:rPr>
          <w:rFonts w:ascii="Times New Roman" w:hAnsi="Times New Roman" w:cs="Times New Roman"/>
        </w:rPr>
      </w:pPr>
    </w:p>
    <w:p w14:paraId="0551C9DC" w14:textId="71F43F51" w:rsidR="00807C27" w:rsidRDefault="00807C27" w:rsidP="00807C27">
      <w:pPr>
        <w:pStyle w:val="ListParagraph"/>
        <w:numPr>
          <w:ilvl w:val="0"/>
          <w:numId w:val="37"/>
        </w:numPr>
        <w:spacing w:after="0" w:afterAutospacing="0"/>
        <w:rPr>
          <w:rFonts w:ascii="Times New Roman" w:hAnsi="Times New Roman" w:cs="Times New Roman"/>
        </w:rPr>
      </w:pPr>
      <w:r>
        <w:rPr>
          <w:rFonts w:ascii="Times New Roman" w:hAnsi="Times New Roman" w:cs="Times New Roman"/>
        </w:rPr>
        <w:t xml:space="preserve">Statutorily Limited </w:t>
      </w:r>
    </w:p>
    <w:p w14:paraId="422DE8F5" w14:textId="3044E3DC" w:rsidR="00807C27" w:rsidRDefault="00807C27" w:rsidP="00807C27">
      <w:pPr>
        <w:spacing w:after="0" w:afterAutospacing="0"/>
        <w:rPr>
          <w:rFonts w:ascii="Times New Roman" w:hAnsi="Times New Roman" w:cs="Times New Roman"/>
        </w:rPr>
      </w:pPr>
    </w:p>
    <w:p w14:paraId="5DE62CBC" w14:textId="624F22E1" w:rsidR="00807C27" w:rsidRDefault="00807C27" w:rsidP="00807C27">
      <w:pPr>
        <w:spacing w:after="0" w:afterAutospacing="0"/>
        <w:rPr>
          <w:rFonts w:ascii="Times New Roman" w:hAnsi="Times New Roman" w:cs="Times New Roman"/>
        </w:rPr>
      </w:pPr>
    </w:p>
    <w:p w14:paraId="10F9F1E0" w14:textId="5FC0D393" w:rsidR="00807C27" w:rsidRDefault="00807C27" w:rsidP="00807C27">
      <w:pPr>
        <w:spacing w:after="0" w:afterAutospacing="0"/>
        <w:rPr>
          <w:rFonts w:ascii="Times New Roman" w:hAnsi="Times New Roman" w:cs="Times New Roman"/>
        </w:rPr>
      </w:pPr>
    </w:p>
    <w:p w14:paraId="038186E6" w14:textId="1706FB58" w:rsidR="00807C27" w:rsidRDefault="00CF01B5" w:rsidP="00807C27">
      <w:pPr>
        <w:pStyle w:val="ListParagraph"/>
        <w:numPr>
          <w:ilvl w:val="0"/>
          <w:numId w:val="37"/>
        </w:numPr>
        <w:spacing w:after="0" w:afterAutospacing="0"/>
        <w:rPr>
          <w:rFonts w:ascii="Times New Roman" w:hAnsi="Times New Roman" w:cs="Times New Roman"/>
        </w:rPr>
      </w:pPr>
      <w:r>
        <w:rPr>
          <w:rFonts w:ascii="Times New Roman" w:hAnsi="Times New Roman" w:cs="Times New Roman"/>
        </w:rPr>
        <w:t xml:space="preserve">Books and Records – Cohan </w:t>
      </w:r>
      <w:r w:rsidR="00F46E6D">
        <w:rPr>
          <w:rFonts w:ascii="Times New Roman" w:hAnsi="Times New Roman" w:cs="Times New Roman"/>
        </w:rPr>
        <w:t xml:space="preserve">Rule (George M.  - </w:t>
      </w:r>
      <w:r w:rsidR="00F46E6D" w:rsidRPr="00F46E6D">
        <w:rPr>
          <w:rFonts w:ascii="Times New Roman" w:hAnsi="Times New Roman" w:cs="Times New Roman"/>
          <w:u w:val="single"/>
        </w:rPr>
        <w:t>You’re a Grand Old Flag</w:t>
      </w:r>
      <w:r w:rsidR="00F46E6D">
        <w:rPr>
          <w:rFonts w:ascii="Times New Roman" w:hAnsi="Times New Roman" w:cs="Times New Roman"/>
        </w:rPr>
        <w:t xml:space="preserve">, 1930’s Circuit Court case) </w:t>
      </w:r>
    </w:p>
    <w:p w14:paraId="693F5678" w14:textId="05C80194" w:rsidR="00F46E6D" w:rsidRDefault="00F46E6D" w:rsidP="00F46E6D">
      <w:pPr>
        <w:spacing w:after="0" w:afterAutospacing="0"/>
        <w:rPr>
          <w:rFonts w:ascii="Times New Roman" w:hAnsi="Times New Roman" w:cs="Times New Roman"/>
        </w:rPr>
      </w:pPr>
    </w:p>
    <w:p w14:paraId="64F14E6D" w14:textId="185A8643" w:rsidR="00F46E6D" w:rsidRDefault="00F46E6D" w:rsidP="00F46E6D">
      <w:pPr>
        <w:spacing w:after="0" w:afterAutospacing="0"/>
        <w:rPr>
          <w:rFonts w:ascii="Times New Roman" w:hAnsi="Times New Roman" w:cs="Times New Roman"/>
        </w:rPr>
      </w:pPr>
    </w:p>
    <w:p w14:paraId="63DD89EF" w14:textId="45018E9C" w:rsidR="00F46E6D" w:rsidRDefault="00F46E6D" w:rsidP="00F46E6D">
      <w:pPr>
        <w:spacing w:after="0" w:afterAutospacing="0"/>
        <w:rPr>
          <w:rFonts w:ascii="Times New Roman" w:hAnsi="Times New Roman" w:cs="Times New Roman"/>
        </w:rPr>
      </w:pPr>
    </w:p>
    <w:p w14:paraId="67C8C904" w14:textId="2B6EE17D" w:rsidR="00F46E6D" w:rsidRPr="00F46E6D" w:rsidRDefault="00F46E6D" w:rsidP="00F46E6D">
      <w:pPr>
        <w:pStyle w:val="ListParagraph"/>
        <w:numPr>
          <w:ilvl w:val="0"/>
          <w:numId w:val="37"/>
        </w:numPr>
        <w:spacing w:after="0" w:afterAutospacing="0"/>
        <w:rPr>
          <w:rFonts w:ascii="Times New Roman" w:hAnsi="Times New Roman" w:cs="Times New Roman"/>
        </w:rPr>
      </w:pPr>
      <w:r>
        <w:rPr>
          <w:rFonts w:ascii="Times New Roman" w:hAnsi="Times New Roman" w:cs="Times New Roman"/>
        </w:rPr>
        <w:t xml:space="preserve">Litigation/Controversy </w:t>
      </w:r>
    </w:p>
    <w:p w14:paraId="6545F873" w14:textId="77777777" w:rsidR="009A403B" w:rsidRDefault="009A403B" w:rsidP="009A403B">
      <w:pPr>
        <w:spacing w:after="0" w:afterAutospacing="0"/>
        <w:rPr>
          <w:rFonts w:ascii="Times New Roman" w:hAnsi="Times New Roman" w:cs="Times New Roman"/>
          <w:color w:val="FF0000"/>
        </w:rPr>
      </w:pPr>
    </w:p>
    <w:p w14:paraId="485939C1" w14:textId="77777777" w:rsidR="00A638BE" w:rsidRDefault="00A638BE" w:rsidP="009A403B">
      <w:pPr>
        <w:spacing w:after="0" w:afterAutospacing="0"/>
        <w:rPr>
          <w:rFonts w:ascii="Times New Roman" w:hAnsi="Times New Roman" w:cs="Times New Roman"/>
          <w:color w:val="FF0000"/>
        </w:rPr>
      </w:pPr>
    </w:p>
    <w:p w14:paraId="2209831F" w14:textId="77777777" w:rsidR="00A638BE" w:rsidRDefault="00A638BE" w:rsidP="009A403B">
      <w:pPr>
        <w:spacing w:after="0" w:afterAutospacing="0"/>
        <w:rPr>
          <w:rFonts w:ascii="Times New Roman" w:hAnsi="Times New Roman" w:cs="Times New Roman"/>
          <w:color w:val="FF0000"/>
        </w:rPr>
      </w:pPr>
    </w:p>
    <w:p w14:paraId="61F80637" w14:textId="77777777" w:rsidR="00A638BE" w:rsidRDefault="00A638BE" w:rsidP="009A403B">
      <w:pPr>
        <w:spacing w:after="0" w:afterAutospacing="0"/>
        <w:rPr>
          <w:rFonts w:ascii="Times New Roman" w:hAnsi="Times New Roman" w:cs="Times New Roman"/>
          <w:color w:val="FF0000"/>
        </w:rPr>
      </w:pPr>
    </w:p>
    <w:p w14:paraId="0313508A" w14:textId="77777777" w:rsidR="00A638BE" w:rsidRDefault="00A638BE" w:rsidP="009A403B">
      <w:pPr>
        <w:spacing w:after="0" w:afterAutospacing="0"/>
        <w:rPr>
          <w:rFonts w:ascii="Times New Roman" w:hAnsi="Times New Roman" w:cs="Times New Roman"/>
          <w:color w:val="FF0000"/>
        </w:rPr>
      </w:pPr>
    </w:p>
    <w:p w14:paraId="17056878" w14:textId="77777777" w:rsidR="00A638BE" w:rsidRDefault="00A638BE" w:rsidP="009A403B">
      <w:pPr>
        <w:spacing w:after="0" w:afterAutospacing="0"/>
        <w:rPr>
          <w:rFonts w:ascii="Times New Roman" w:hAnsi="Times New Roman" w:cs="Times New Roman"/>
          <w:color w:val="FF0000"/>
        </w:rPr>
      </w:pPr>
    </w:p>
    <w:p w14:paraId="45858F20" w14:textId="77777777" w:rsidR="00A638BE" w:rsidRDefault="00A638BE" w:rsidP="009A403B">
      <w:pPr>
        <w:spacing w:after="0" w:afterAutospacing="0"/>
        <w:rPr>
          <w:rFonts w:ascii="Times New Roman" w:hAnsi="Times New Roman" w:cs="Times New Roman"/>
          <w:color w:val="FF0000"/>
        </w:rPr>
      </w:pPr>
    </w:p>
    <w:p w14:paraId="2FD08CB4" w14:textId="77777777" w:rsidR="00A638BE" w:rsidRDefault="00A638BE" w:rsidP="009A403B">
      <w:pPr>
        <w:spacing w:after="0" w:afterAutospacing="0"/>
        <w:rPr>
          <w:rFonts w:ascii="Times New Roman" w:hAnsi="Times New Roman" w:cs="Times New Roman"/>
          <w:color w:val="FF0000"/>
        </w:rPr>
      </w:pPr>
    </w:p>
    <w:p w14:paraId="6EB29334" w14:textId="7B4B01B7" w:rsidR="009A403B" w:rsidRDefault="009A403B" w:rsidP="009A403B">
      <w:pPr>
        <w:spacing w:after="0" w:afterAutospacing="0"/>
        <w:rPr>
          <w:rFonts w:ascii="Times New Roman" w:hAnsi="Times New Roman" w:cs="Times New Roman"/>
        </w:rPr>
      </w:pPr>
      <w:r>
        <w:rPr>
          <w:rFonts w:ascii="Times New Roman" w:hAnsi="Times New Roman" w:cs="Times New Roman"/>
        </w:rPr>
        <w:t xml:space="preserve">Examples of ordinary and necessary expenses: </w:t>
      </w:r>
      <w:r w:rsidR="00F46E6D">
        <w:rPr>
          <w:rFonts w:ascii="Times New Roman" w:hAnsi="Times New Roman" w:cs="Times New Roman"/>
        </w:rPr>
        <w:t xml:space="preserve">In text – List </w:t>
      </w:r>
    </w:p>
    <w:p w14:paraId="216FA076" w14:textId="526B8D35" w:rsidR="00972CD5" w:rsidRDefault="00972CD5" w:rsidP="009A403B">
      <w:pPr>
        <w:spacing w:after="0" w:afterAutospacing="0"/>
        <w:rPr>
          <w:rFonts w:ascii="Times New Roman" w:hAnsi="Times New Roman" w:cs="Times New Roman"/>
        </w:rPr>
      </w:pPr>
    </w:p>
    <w:p w14:paraId="031508E4" w14:textId="5902D61D" w:rsidR="00972CD5" w:rsidRDefault="00972CD5" w:rsidP="009A403B">
      <w:pPr>
        <w:spacing w:after="0" w:afterAutospacing="0"/>
        <w:rPr>
          <w:rFonts w:ascii="Times New Roman" w:hAnsi="Times New Roman" w:cs="Times New Roman"/>
        </w:rPr>
      </w:pPr>
    </w:p>
    <w:p w14:paraId="5CDCF4B9" w14:textId="23A5340D" w:rsidR="00972CD5" w:rsidRDefault="00972CD5" w:rsidP="009A403B">
      <w:pPr>
        <w:spacing w:after="0" w:afterAutospacing="0"/>
        <w:rPr>
          <w:rFonts w:ascii="Times New Roman" w:hAnsi="Times New Roman" w:cs="Times New Roman"/>
        </w:rPr>
      </w:pPr>
    </w:p>
    <w:p w14:paraId="13CA9E35" w14:textId="36FBD6D0" w:rsidR="00972CD5" w:rsidRDefault="00972CD5" w:rsidP="009A403B">
      <w:pPr>
        <w:spacing w:after="0" w:afterAutospacing="0"/>
        <w:rPr>
          <w:rFonts w:ascii="Times New Roman" w:hAnsi="Times New Roman" w:cs="Times New Roman"/>
          <w:b/>
          <w:bCs/>
        </w:rPr>
      </w:pPr>
      <w:r>
        <w:rPr>
          <w:rFonts w:ascii="Times New Roman" w:hAnsi="Times New Roman" w:cs="Times New Roman"/>
          <w:b/>
          <w:bCs/>
        </w:rPr>
        <w:t>Statutory Limitations on Deductions</w:t>
      </w:r>
    </w:p>
    <w:p w14:paraId="766CA98C" w14:textId="41B164B5" w:rsidR="00972CD5" w:rsidRDefault="00972CD5" w:rsidP="009A403B">
      <w:pPr>
        <w:spacing w:after="0" w:afterAutospacing="0"/>
        <w:rPr>
          <w:rFonts w:ascii="Times New Roman" w:hAnsi="Times New Roman" w:cs="Times New Roman"/>
          <w:b/>
          <w:bCs/>
        </w:rPr>
      </w:pPr>
    </w:p>
    <w:p w14:paraId="4D714F8A" w14:textId="2937EB39" w:rsidR="00972CD5" w:rsidRPr="00972CD5" w:rsidRDefault="00972CD5" w:rsidP="00972CD5">
      <w:pPr>
        <w:pStyle w:val="ListParagraph"/>
        <w:numPr>
          <w:ilvl w:val="0"/>
          <w:numId w:val="35"/>
        </w:numPr>
        <w:spacing w:after="0" w:afterAutospacing="0"/>
        <w:rPr>
          <w:rFonts w:ascii="Times New Roman" w:hAnsi="Times New Roman" w:cs="Times New Roman"/>
          <w:color w:val="FF0000"/>
        </w:rPr>
      </w:pPr>
      <w:r>
        <w:rPr>
          <w:rFonts w:ascii="Times New Roman" w:hAnsi="Times New Roman" w:cs="Times New Roman"/>
        </w:rPr>
        <w:t xml:space="preserve">Against Public Policy </w:t>
      </w:r>
      <w:r w:rsidR="00F46E6D">
        <w:rPr>
          <w:rFonts w:ascii="Times New Roman" w:hAnsi="Times New Roman" w:cs="Times New Roman"/>
        </w:rPr>
        <w:t>– Fines/Penalties (Government only)</w:t>
      </w:r>
    </w:p>
    <w:p w14:paraId="545C205C" w14:textId="261F128A" w:rsidR="00972CD5" w:rsidRDefault="00972CD5" w:rsidP="00972CD5">
      <w:pPr>
        <w:spacing w:after="0" w:afterAutospacing="0"/>
        <w:rPr>
          <w:rFonts w:ascii="Times New Roman" w:hAnsi="Times New Roman" w:cs="Times New Roman"/>
          <w:color w:val="FF0000"/>
        </w:rPr>
      </w:pPr>
    </w:p>
    <w:p w14:paraId="111708E9" w14:textId="3BBD7EC7" w:rsidR="00972CD5" w:rsidRDefault="00972CD5" w:rsidP="00972CD5">
      <w:pPr>
        <w:spacing w:after="0" w:afterAutospacing="0"/>
        <w:rPr>
          <w:rFonts w:ascii="Times New Roman" w:hAnsi="Times New Roman" w:cs="Times New Roman"/>
          <w:color w:val="FF0000"/>
        </w:rPr>
      </w:pPr>
    </w:p>
    <w:p w14:paraId="6FB5719B" w14:textId="1AFB2FC4" w:rsidR="00972CD5" w:rsidRPr="00972CD5" w:rsidRDefault="00972CD5" w:rsidP="00972CD5">
      <w:pPr>
        <w:pStyle w:val="ListParagraph"/>
        <w:numPr>
          <w:ilvl w:val="0"/>
          <w:numId w:val="35"/>
        </w:numPr>
        <w:spacing w:after="0" w:afterAutospacing="0"/>
        <w:rPr>
          <w:rFonts w:ascii="Times New Roman" w:hAnsi="Times New Roman" w:cs="Times New Roman"/>
          <w:color w:val="FF0000"/>
        </w:rPr>
      </w:pPr>
      <w:r>
        <w:rPr>
          <w:rFonts w:ascii="Times New Roman" w:hAnsi="Times New Roman" w:cs="Times New Roman"/>
        </w:rPr>
        <w:t xml:space="preserve">Related to Tax Exempt Income </w:t>
      </w:r>
      <w:r w:rsidR="00F46E6D">
        <w:rPr>
          <w:rFonts w:ascii="Times New Roman" w:hAnsi="Times New Roman" w:cs="Times New Roman"/>
        </w:rPr>
        <w:t>– Makes sense as income treatment – section 265</w:t>
      </w:r>
    </w:p>
    <w:p w14:paraId="47108BCC" w14:textId="06F491D1" w:rsidR="00972CD5" w:rsidRDefault="00972CD5" w:rsidP="00972CD5">
      <w:pPr>
        <w:spacing w:after="0" w:afterAutospacing="0"/>
        <w:rPr>
          <w:rFonts w:ascii="Times New Roman" w:hAnsi="Times New Roman" w:cs="Times New Roman"/>
          <w:color w:val="FF0000"/>
        </w:rPr>
      </w:pPr>
    </w:p>
    <w:p w14:paraId="30AF9A7E" w14:textId="5BC6958F" w:rsidR="00972CD5" w:rsidRDefault="00972CD5" w:rsidP="00972CD5">
      <w:pPr>
        <w:spacing w:after="0" w:afterAutospacing="0"/>
        <w:rPr>
          <w:rFonts w:ascii="Times New Roman" w:hAnsi="Times New Roman" w:cs="Times New Roman"/>
          <w:color w:val="FF0000"/>
        </w:rPr>
      </w:pPr>
    </w:p>
    <w:p w14:paraId="5694996A" w14:textId="77777777" w:rsidR="00F46E6D" w:rsidRPr="00F46E6D" w:rsidRDefault="00972CD5" w:rsidP="00F46E6D">
      <w:pPr>
        <w:pStyle w:val="ListParagraph"/>
        <w:numPr>
          <w:ilvl w:val="0"/>
          <w:numId w:val="35"/>
        </w:numPr>
        <w:spacing w:after="0" w:afterAutospacing="0"/>
        <w:rPr>
          <w:rFonts w:ascii="Times New Roman" w:hAnsi="Times New Roman" w:cs="Times New Roman"/>
          <w:color w:val="FF0000"/>
        </w:rPr>
      </w:pPr>
      <w:r>
        <w:rPr>
          <w:rFonts w:ascii="Times New Roman" w:hAnsi="Times New Roman" w:cs="Times New Roman"/>
        </w:rPr>
        <w:t xml:space="preserve">Capital Expenditures </w:t>
      </w:r>
      <w:r w:rsidR="00F46E6D">
        <w:rPr>
          <w:rFonts w:ascii="Times New Roman" w:hAnsi="Times New Roman" w:cs="Times New Roman"/>
        </w:rPr>
        <w:t xml:space="preserve">– </w:t>
      </w:r>
    </w:p>
    <w:p w14:paraId="6C647B38" w14:textId="20ED5C03" w:rsidR="00972CD5" w:rsidRDefault="00F46E6D" w:rsidP="00F46E6D">
      <w:pPr>
        <w:pStyle w:val="ListParagraph"/>
        <w:numPr>
          <w:ilvl w:val="0"/>
          <w:numId w:val="38"/>
        </w:numPr>
        <w:spacing w:after="0" w:afterAutospacing="0"/>
        <w:rPr>
          <w:rFonts w:ascii="Times New Roman" w:hAnsi="Times New Roman" w:cs="Times New Roman"/>
        </w:rPr>
      </w:pPr>
      <w:r w:rsidRPr="00F46E6D">
        <w:rPr>
          <w:rFonts w:ascii="Times New Roman" w:hAnsi="Times New Roman" w:cs="Times New Roman"/>
        </w:rPr>
        <w:t>useful life over 12 months</w:t>
      </w:r>
    </w:p>
    <w:p w14:paraId="4CEFABF7" w14:textId="24F5ADA9" w:rsidR="00F46E6D" w:rsidRPr="00F46E6D" w:rsidRDefault="00F46E6D" w:rsidP="00F46E6D">
      <w:pPr>
        <w:pStyle w:val="ListParagraph"/>
        <w:numPr>
          <w:ilvl w:val="0"/>
          <w:numId w:val="38"/>
        </w:numPr>
        <w:spacing w:after="0" w:afterAutospacing="0"/>
        <w:rPr>
          <w:rFonts w:ascii="Times New Roman" w:hAnsi="Times New Roman" w:cs="Times New Roman"/>
        </w:rPr>
      </w:pPr>
      <w:r>
        <w:rPr>
          <w:rFonts w:ascii="Times New Roman" w:hAnsi="Times New Roman" w:cs="Times New Roman"/>
        </w:rPr>
        <w:t>organizational and start</w:t>
      </w:r>
      <w:r w:rsidR="000F77ED">
        <w:rPr>
          <w:rFonts w:ascii="Times New Roman" w:hAnsi="Times New Roman" w:cs="Times New Roman"/>
        </w:rPr>
        <w:t xml:space="preserve">-up </w:t>
      </w:r>
      <w:r>
        <w:rPr>
          <w:rFonts w:ascii="Times New Roman" w:hAnsi="Times New Roman" w:cs="Times New Roman"/>
        </w:rPr>
        <w:t xml:space="preserve">cost (intangible) </w:t>
      </w:r>
    </w:p>
    <w:p w14:paraId="3AF1B577" w14:textId="593D844A" w:rsidR="00F46E6D" w:rsidRPr="00F46E6D" w:rsidRDefault="00F46E6D" w:rsidP="00F46E6D">
      <w:pPr>
        <w:pStyle w:val="ListParagraph"/>
        <w:spacing w:after="0" w:afterAutospacing="0"/>
        <w:ind w:left="860"/>
        <w:rPr>
          <w:rFonts w:ascii="Times New Roman" w:hAnsi="Times New Roman" w:cs="Times New Roman"/>
          <w:color w:val="FF0000"/>
        </w:rPr>
      </w:pPr>
    </w:p>
    <w:p w14:paraId="31B76045" w14:textId="3110D479" w:rsidR="00972CD5" w:rsidRDefault="00972CD5" w:rsidP="00972CD5">
      <w:pPr>
        <w:spacing w:after="0" w:afterAutospacing="0"/>
        <w:rPr>
          <w:rFonts w:ascii="Times New Roman" w:hAnsi="Times New Roman" w:cs="Times New Roman"/>
          <w:color w:val="FF0000"/>
        </w:rPr>
      </w:pPr>
    </w:p>
    <w:p w14:paraId="6DB3F095" w14:textId="2B218109" w:rsidR="00972CD5" w:rsidRDefault="00972CD5" w:rsidP="00972CD5">
      <w:pPr>
        <w:spacing w:after="0" w:afterAutospacing="0"/>
        <w:rPr>
          <w:rFonts w:ascii="Times New Roman" w:hAnsi="Times New Roman" w:cs="Times New Roman"/>
          <w:color w:val="FF0000"/>
        </w:rPr>
      </w:pPr>
    </w:p>
    <w:p w14:paraId="3F600851" w14:textId="622BE14B" w:rsidR="00972CD5" w:rsidRDefault="00972CD5" w:rsidP="00972CD5">
      <w:pPr>
        <w:spacing w:after="0" w:afterAutospacing="0"/>
        <w:rPr>
          <w:rFonts w:ascii="Times New Roman" w:hAnsi="Times New Roman" w:cs="Times New Roman"/>
          <w:color w:val="FF0000"/>
        </w:rPr>
      </w:pPr>
    </w:p>
    <w:p w14:paraId="486EDA3B" w14:textId="5FB6D70F" w:rsidR="00972CD5" w:rsidRDefault="00972CD5" w:rsidP="00972CD5">
      <w:pPr>
        <w:spacing w:after="0" w:afterAutospacing="0"/>
        <w:rPr>
          <w:rFonts w:ascii="Times New Roman" w:hAnsi="Times New Roman" w:cs="Times New Roman"/>
          <w:color w:val="FF0000"/>
        </w:rPr>
      </w:pPr>
    </w:p>
    <w:p w14:paraId="04653B30" w14:textId="1999707B" w:rsidR="00972CD5" w:rsidRPr="00F46E6D" w:rsidRDefault="00972CD5" w:rsidP="00972CD5">
      <w:pPr>
        <w:pStyle w:val="ListParagraph"/>
        <w:numPr>
          <w:ilvl w:val="0"/>
          <w:numId w:val="35"/>
        </w:numPr>
        <w:spacing w:after="0" w:afterAutospacing="0"/>
        <w:rPr>
          <w:rFonts w:ascii="Times New Roman" w:hAnsi="Times New Roman" w:cs="Times New Roman"/>
          <w:color w:val="FF0000"/>
        </w:rPr>
      </w:pPr>
      <w:r>
        <w:rPr>
          <w:rFonts w:ascii="Times New Roman" w:hAnsi="Times New Roman" w:cs="Times New Roman"/>
        </w:rPr>
        <w:t>Personal Expenditure (</w:t>
      </w:r>
      <w:r w:rsidR="000F77ED">
        <w:rPr>
          <w:rFonts w:ascii="Times New Roman" w:hAnsi="Times New Roman" w:cs="Times New Roman"/>
        </w:rPr>
        <w:t>Non-Deductible</w:t>
      </w:r>
      <w:r>
        <w:rPr>
          <w:rFonts w:ascii="Times New Roman" w:hAnsi="Times New Roman" w:cs="Times New Roman"/>
        </w:rPr>
        <w:t xml:space="preserve"> as not Ordinary/Necessary and Related to Business) </w:t>
      </w:r>
    </w:p>
    <w:p w14:paraId="6D97E691" w14:textId="57192DE2" w:rsidR="00F46E6D" w:rsidRDefault="00F46E6D" w:rsidP="00F46E6D">
      <w:pPr>
        <w:spacing w:after="0" w:afterAutospacing="0"/>
        <w:rPr>
          <w:rFonts w:ascii="Times New Roman" w:hAnsi="Times New Roman" w:cs="Times New Roman"/>
          <w:color w:val="FF0000"/>
        </w:rPr>
      </w:pPr>
    </w:p>
    <w:p w14:paraId="6B4598AF" w14:textId="7AE0B6BB" w:rsidR="00F46E6D" w:rsidRPr="00136112" w:rsidRDefault="00F46E6D" w:rsidP="00F46E6D">
      <w:pPr>
        <w:pStyle w:val="ListParagraph"/>
        <w:numPr>
          <w:ilvl w:val="0"/>
          <w:numId w:val="40"/>
        </w:numPr>
        <w:spacing w:after="0" w:afterAutospacing="0"/>
        <w:rPr>
          <w:rFonts w:ascii="Times New Roman" w:hAnsi="Times New Roman" w:cs="Times New Roman"/>
        </w:rPr>
      </w:pPr>
      <w:r w:rsidRPr="00136112">
        <w:rPr>
          <w:rFonts w:ascii="Times New Roman" w:hAnsi="Times New Roman" w:cs="Times New Roman"/>
        </w:rPr>
        <w:t xml:space="preserve">Mixed Use – Travel special rule </w:t>
      </w:r>
      <w:r w:rsidR="00136112" w:rsidRPr="00136112">
        <w:rPr>
          <w:rFonts w:ascii="Times New Roman" w:hAnsi="Times New Roman" w:cs="Times New Roman"/>
        </w:rPr>
        <w:t xml:space="preserve">– domestic vs.  international </w:t>
      </w:r>
    </w:p>
    <w:p w14:paraId="1260C814" w14:textId="570AD2C1" w:rsidR="00F46E6D" w:rsidRPr="00136112" w:rsidRDefault="00F46E6D" w:rsidP="00F46E6D">
      <w:pPr>
        <w:pStyle w:val="ListParagraph"/>
        <w:numPr>
          <w:ilvl w:val="0"/>
          <w:numId w:val="40"/>
        </w:numPr>
        <w:spacing w:after="0" w:afterAutospacing="0"/>
        <w:rPr>
          <w:rFonts w:ascii="Times New Roman" w:hAnsi="Times New Roman" w:cs="Times New Roman"/>
        </w:rPr>
      </w:pPr>
      <w:r w:rsidRPr="00136112">
        <w:rPr>
          <w:rFonts w:ascii="Times New Roman" w:hAnsi="Times New Roman" w:cs="Times New Roman"/>
        </w:rPr>
        <w:t xml:space="preserve">Travel – 2 methods </w:t>
      </w:r>
    </w:p>
    <w:p w14:paraId="24FC0774" w14:textId="74B30887" w:rsidR="00972CD5" w:rsidRDefault="00972CD5" w:rsidP="00972CD5">
      <w:pPr>
        <w:spacing w:after="0" w:afterAutospacing="0"/>
        <w:rPr>
          <w:rFonts w:ascii="Times New Roman" w:hAnsi="Times New Roman" w:cs="Times New Roman"/>
          <w:color w:val="FF0000"/>
        </w:rPr>
      </w:pPr>
    </w:p>
    <w:p w14:paraId="135B1443" w14:textId="28251380" w:rsidR="00972CD5" w:rsidRDefault="00972CD5" w:rsidP="00972CD5">
      <w:pPr>
        <w:spacing w:after="0" w:afterAutospacing="0"/>
        <w:rPr>
          <w:rFonts w:ascii="Times New Roman" w:hAnsi="Times New Roman" w:cs="Times New Roman"/>
          <w:color w:val="FF0000"/>
        </w:rPr>
      </w:pPr>
    </w:p>
    <w:p w14:paraId="3169E214" w14:textId="4612E52B" w:rsidR="00972CD5" w:rsidRDefault="00972CD5" w:rsidP="00972CD5">
      <w:pPr>
        <w:spacing w:after="0" w:afterAutospacing="0"/>
        <w:rPr>
          <w:rFonts w:ascii="Times New Roman" w:hAnsi="Times New Roman" w:cs="Times New Roman"/>
          <w:color w:val="FF0000"/>
        </w:rPr>
      </w:pPr>
    </w:p>
    <w:p w14:paraId="4047CD6A" w14:textId="19CF20EB" w:rsidR="00972CD5" w:rsidRPr="00136112" w:rsidRDefault="00972CD5" w:rsidP="00972CD5">
      <w:pPr>
        <w:pStyle w:val="ListParagraph"/>
        <w:numPr>
          <w:ilvl w:val="0"/>
          <w:numId w:val="35"/>
        </w:numPr>
        <w:spacing w:after="0" w:afterAutospacing="0"/>
        <w:rPr>
          <w:rFonts w:ascii="Times New Roman" w:hAnsi="Times New Roman" w:cs="Times New Roman"/>
          <w:color w:val="FF0000"/>
        </w:rPr>
      </w:pPr>
      <w:r>
        <w:rPr>
          <w:rFonts w:ascii="Times New Roman" w:hAnsi="Times New Roman" w:cs="Times New Roman"/>
        </w:rPr>
        <w:t>Limitations On Interest Deductions (Recent Law)</w:t>
      </w:r>
    </w:p>
    <w:p w14:paraId="3A2E89F3" w14:textId="6457ACB0" w:rsidR="00136112" w:rsidRPr="00136112" w:rsidRDefault="00136112" w:rsidP="00136112">
      <w:pPr>
        <w:spacing w:after="0" w:afterAutospacing="0"/>
        <w:rPr>
          <w:rFonts w:ascii="Times New Roman" w:hAnsi="Times New Roman" w:cs="Times New Roman"/>
          <w:color w:val="FF0000"/>
        </w:rPr>
      </w:pPr>
    </w:p>
    <w:p w14:paraId="429E494D" w14:textId="5E2B5C32" w:rsidR="00972CD5" w:rsidRPr="00136112" w:rsidRDefault="00136112" w:rsidP="00136112">
      <w:pPr>
        <w:pStyle w:val="ListParagraph"/>
        <w:numPr>
          <w:ilvl w:val="0"/>
          <w:numId w:val="42"/>
        </w:numPr>
        <w:spacing w:after="0" w:afterAutospacing="0"/>
        <w:rPr>
          <w:rFonts w:ascii="Times New Roman" w:hAnsi="Times New Roman" w:cs="Times New Roman"/>
          <w:color w:val="FF0000"/>
        </w:rPr>
      </w:pPr>
      <w:r>
        <w:rPr>
          <w:rFonts w:ascii="Times New Roman" w:hAnsi="Times New Roman" w:cs="Times New Roman"/>
          <w:color w:val="FF0000"/>
        </w:rPr>
        <w:t>30% vs, 50%</w:t>
      </w:r>
    </w:p>
    <w:p w14:paraId="6ED3B167" w14:textId="4A49B414" w:rsidR="00972CD5" w:rsidRDefault="00972CD5" w:rsidP="00972CD5">
      <w:pPr>
        <w:spacing w:after="0" w:afterAutospacing="0"/>
        <w:rPr>
          <w:rFonts w:ascii="Times New Roman" w:hAnsi="Times New Roman" w:cs="Times New Roman"/>
          <w:color w:val="FF0000"/>
        </w:rPr>
      </w:pPr>
    </w:p>
    <w:p w14:paraId="088E4041" w14:textId="5443C10C" w:rsidR="00972CD5" w:rsidRDefault="00972CD5" w:rsidP="00972CD5">
      <w:pPr>
        <w:spacing w:after="0" w:afterAutospacing="0"/>
        <w:rPr>
          <w:rFonts w:ascii="Times New Roman" w:hAnsi="Times New Roman" w:cs="Times New Roman"/>
          <w:color w:val="FF0000"/>
        </w:rPr>
      </w:pPr>
    </w:p>
    <w:p w14:paraId="4651D57B" w14:textId="548F5135" w:rsidR="00972CD5" w:rsidRPr="00972CD5" w:rsidRDefault="00972CD5" w:rsidP="00972CD5">
      <w:pPr>
        <w:pStyle w:val="ListParagraph"/>
        <w:numPr>
          <w:ilvl w:val="0"/>
          <w:numId w:val="35"/>
        </w:numPr>
        <w:spacing w:after="0" w:afterAutospacing="0"/>
        <w:rPr>
          <w:rFonts w:ascii="Times New Roman" w:hAnsi="Times New Roman" w:cs="Times New Roman"/>
          <w:color w:val="FF0000"/>
        </w:rPr>
      </w:pPr>
      <w:r>
        <w:rPr>
          <w:rFonts w:ascii="Times New Roman" w:hAnsi="Times New Roman" w:cs="Times New Roman"/>
        </w:rPr>
        <w:t>Limitations on Business Property Losses</w:t>
      </w:r>
    </w:p>
    <w:p w14:paraId="53C62C79" w14:textId="77777777" w:rsidR="00A638BE" w:rsidRDefault="00A638BE" w:rsidP="009A403B">
      <w:pPr>
        <w:spacing w:after="0" w:afterAutospacing="0"/>
        <w:rPr>
          <w:rFonts w:ascii="Times New Roman" w:hAnsi="Times New Roman" w:cs="Times New Roman"/>
          <w:color w:val="FF0000"/>
        </w:rPr>
      </w:pPr>
    </w:p>
    <w:p w14:paraId="74A4FE16" w14:textId="77777777" w:rsidR="006572BF" w:rsidRDefault="006572BF" w:rsidP="006572BF">
      <w:pPr>
        <w:spacing w:after="0" w:afterAutospacing="0"/>
        <w:rPr>
          <w:rFonts w:ascii="Times New Roman" w:hAnsi="Times New Roman" w:cs="Times New Roman"/>
        </w:rPr>
      </w:pPr>
    </w:p>
    <w:p w14:paraId="78B493EA" w14:textId="77777777" w:rsidR="006572BF" w:rsidRPr="006572BF" w:rsidRDefault="006572BF" w:rsidP="006572BF">
      <w:pPr>
        <w:spacing w:after="0" w:afterAutospacing="0"/>
        <w:rPr>
          <w:rFonts w:ascii="Times New Roman" w:hAnsi="Times New Roman" w:cs="Times New Roman"/>
        </w:rPr>
      </w:pPr>
    </w:p>
    <w:p w14:paraId="429B7703" w14:textId="77777777" w:rsidR="00F824B2" w:rsidRDefault="006E757E" w:rsidP="00D804A9">
      <w:pPr>
        <w:spacing w:after="0" w:afterAutospacing="0"/>
        <w:rPr>
          <w:rFonts w:ascii="Times New Roman" w:hAnsi="Times New Roman" w:cs="Times New Roman"/>
        </w:rPr>
      </w:pPr>
      <w:r>
        <w:rPr>
          <w:rFonts w:ascii="Times New Roman" w:hAnsi="Times New Roman" w:cs="Times New Roman"/>
          <w:b/>
        </w:rPr>
        <w:t xml:space="preserve">III. </w:t>
      </w:r>
      <w:r w:rsidR="001F0632">
        <w:rPr>
          <w:rFonts w:ascii="Times New Roman" w:hAnsi="Times New Roman" w:cs="Times New Roman"/>
          <w:b/>
        </w:rPr>
        <w:t>Accounting Periods and Methods</w:t>
      </w:r>
    </w:p>
    <w:p w14:paraId="6131836E" w14:textId="77777777" w:rsidR="009D6806" w:rsidRDefault="001F0632" w:rsidP="00C57752">
      <w:pPr>
        <w:spacing w:after="0" w:afterAutospacing="0"/>
        <w:rPr>
          <w:rFonts w:ascii="Times New Roman" w:hAnsi="Times New Roman" w:cs="Times New Roman"/>
          <w:i/>
        </w:rPr>
      </w:pPr>
      <w:r>
        <w:rPr>
          <w:rFonts w:ascii="Times New Roman" w:hAnsi="Times New Roman" w:cs="Times New Roman"/>
          <w:i/>
        </w:rPr>
        <w:t>Accounting Periods</w:t>
      </w:r>
    </w:p>
    <w:p w14:paraId="438C0EE4" w14:textId="77777777" w:rsidR="00A638BE" w:rsidRDefault="00A638BE" w:rsidP="006A61D6">
      <w:pPr>
        <w:spacing w:after="0" w:afterAutospacing="0"/>
        <w:rPr>
          <w:rFonts w:ascii="Times New Roman" w:hAnsi="Times New Roman" w:cs="Times New Roman"/>
          <w:color w:val="FF0000"/>
        </w:rPr>
      </w:pPr>
    </w:p>
    <w:p w14:paraId="6F242B4C" w14:textId="0B67618F" w:rsidR="006A61D6" w:rsidRDefault="006A61D6" w:rsidP="006A61D6">
      <w:pPr>
        <w:spacing w:after="0" w:afterAutospacing="0"/>
        <w:rPr>
          <w:rFonts w:ascii="Times New Roman" w:hAnsi="Times New Roman" w:cs="Times New Roman"/>
        </w:rPr>
      </w:pPr>
      <w:r>
        <w:rPr>
          <w:rFonts w:ascii="Times New Roman" w:hAnsi="Times New Roman" w:cs="Times New Roman"/>
        </w:rPr>
        <w:t>Three types of tax years:</w:t>
      </w:r>
      <w:r w:rsidR="00136112">
        <w:rPr>
          <w:rFonts w:ascii="Times New Roman" w:hAnsi="Times New Roman" w:cs="Times New Roman"/>
        </w:rPr>
        <w:t xml:space="preserve">  Calendar, fiscal, 52-53 week</w:t>
      </w:r>
    </w:p>
    <w:p w14:paraId="599E0715" w14:textId="77777777" w:rsidR="006A61D6" w:rsidRDefault="006A61D6" w:rsidP="006A61D6">
      <w:pPr>
        <w:spacing w:after="0" w:afterAutospacing="0"/>
        <w:rPr>
          <w:rFonts w:ascii="Times New Roman" w:hAnsi="Times New Roman" w:cs="Times New Roman"/>
          <w:color w:val="FF0000"/>
        </w:rPr>
      </w:pPr>
    </w:p>
    <w:p w14:paraId="1E828FDD" w14:textId="77777777" w:rsidR="00A638BE" w:rsidRDefault="00A638BE" w:rsidP="006A61D6">
      <w:pPr>
        <w:spacing w:after="0" w:afterAutospacing="0"/>
        <w:rPr>
          <w:rFonts w:ascii="Times New Roman" w:hAnsi="Times New Roman" w:cs="Times New Roman"/>
          <w:color w:val="FF0000"/>
        </w:rPr>
      </w:pPr>
    </w:p>
    <w:p w14:paraId="11D5E5F5" w14:textId="77777777" w:rsidR="00A638BE" w:rsidRDefault="00A638BE" w:rsidP="006A61D6">
      <w:pPr>
        <w:spacing w:after="0" w:afterAutospacing="0"/>
        <w:rPr>
          <w:rFonts w:ascii="Times New Roman" w:hAnsi="Times New Roman" w:cs="Times New Roman"/>
          <w:color w:val="FF0000"/>
        </w:rPr>
      </w:pPr>
    </w:p>
    <w:p w14:paraId="55E3A538" w14:textId="77777777" w:rsidR="00A638BE" w:rsidRPr="008F5C6C" w:rsidRDefault="00A638BE" w:rsidP="006A61D6">
      <w:pPr>
        <w:spacing w:after="0" w:afterAutospacing="0"/>
        <w:rPr>
          <w:rFonts w:ascii="Times New Roman" w:hAnsi="Times New Roman" w:cs="Times New Roman"/>
          <w:color w:val="FF0000"/>
        </w:rPr>
      </w:pPr>
    </w:p>
    <w:p w14:paraId="19463E8C" w14:textId="77777777" w:rsidR="009D6806" w:rsidRPr="00A96464" w:rsidRDefault="006A61D6" w:rsidP="00C57752">
      <w:pPr>
        <w:spacing w:after="0" w:afterAutospacing="0"/>
        <w:rPr>
          <w:rFonts w:ascii="Times New Roman" w:hAnsi="Times New Roman" w:cs="Times New Roman"/>
          <w:u w:val="single"/>
        </w:rPr>
      </w:pPr>
      <w:r w:rsidRPr="00A96464">
        <w:rPr>
          <w:rFonts w:ascii="Times New Roman" w:hAnsi="Times New Roman" w:cs="Times New Roman"/>
          <w:u w:val="single"/>
        </w:rPr>
        <w:t>Tax Years and Entity Type</w:t>
      </w:r>
    </w:p>
    <w:p w14:paraId="36DA353C" w14:textId="77777777" w:rsidR="006A61D6" w:rsidRDefault="006A61D6" w:rsidP="00C57752">
      <w:pPr>
        <w:spacing w:after="0" w:afterAutospacing="0"/>
        <w:rPr>
          <w:rFonts w:ascii="Times New Roman" w:hAnsi="Times New Roman" w:cs="Times New Roman"/>
          <w:color w:val="FF0000"/>
        </w:rPr>
      </w:pPr>
      <w:r w:rsidRPr="00A96464">
        <w:rPr>
          <w:rFonts w:ascii="Times New Roman" w:hAnsi="Times New Roman" w:cs="Times New Roman"/>
          <w:i/>
        </w:rPr>
        <w:lastRenderedPageBreak/>
        <w:t>Sole proprietorships</w:t>
      </w:r>
      <w:r>
        <w:rPr>
          <w:rFonts w:ascii="Times New Roman" w:hAnsi="Times New Roman" w:cs="Times New Roman"/>
        </w:rPr>
        <w:t xml:space="preserve">: </w:t>
      </w:r>
    </w:p>
    <w:p w14:paraId="6C39175C" w14:textId="77777777" w:rsidR="00A638BE" w:rsidRDefault="00A638BE" w:rsidP="00C57752">
      <w:pPr>
        <w:spacing w:after="0" w:afterAutospacing="0"/>
        <w:rPr>
          <w:rFonts w:ascii="Times New Roman" w:hAnsi="Times New Roman" w:cs="Times New Roman"/>
        </w:rPr>
      </w:pPr>
    </w:p>
    <w:p w14:paraId="65421915" w14:textId="77777777" w:rsidR="006A61D6" w:rsidRDefault="006A61D6" w:rsidP="00C57752">
      <w:pPr>
        <w:spacing w:after="0" w:afterAutospacing="0"/>
        <w:rPr>
          <w:rFonts w:ascii="Times New Roman" w:hAnsi="Times New Roman" w:cs="Times New Roman"/>
          <w:color w:val="FF0000"/>
        </w:rPr>
      </w:pPr>
      <w:r w:rsidRPr="00A96464">
        <w:rPr>
          <w:rFonts w:ascii="Times New Roman" w:hAnsi="Times New Roman" w:cs="Times New Roman"/>
          <w:i/>
        </w:rPr>
        <w:t>Flow-through entities</w:t>
      </w:r>
      <w:r>
        <w:rPr>
          <w:rFonts w:ascii="Times New Roman" w:hAnsi="Times New Roman" w:cs="Times New Roman"/>
        </w:rPr>
        <w:t xml:space="preserve">: </w:t>
      </w:r>
    </w:p>
    <w:p w14:paraId="33C933CA" w14:textId="77777777" w:rsidR="00A638BE" w:rsidRDefault="00A638BE" w:rsidP="00C57752">
      <w:pPr>
        <w:spacing w:after="0" w:afterAutospacing="0"/>
        <w:rPr>
          <w:rFonts w:ascii="Times New Roman" w:hAnsi="Times New Roman" w:cs="Times New Roman"/>
          <w:color w:val="FF0000"/>
        </w:rPr>
      </w:pPr>
    </w:p>
    <w:p w14:paraId="48D49B35" w14:textId="77777777" w:rsidR="00A638BE" w:rsidRDefault="00A638BE" w:rsidP="00C57752">
      <w:pPr>
        <w:spacing w:after="0" w:afterAutospacing="0"/>
        <w:rPr>
          <w:rFonts w:ascii="Times New Roman" w:hAnsi="Times New Roman" w:cs="Times New Roman"/>
          <w:color w:val="FF0000"/>
        </w:rPr>
      </w:pPr>
    </w:p>
    <w:p w14:paraId="1F531D64" w14:textId="77777777" w:rsidR="00A96464" w:rsidRDefault="00A96464" w:rsidP="00C57752">
      <w:pPr>
        <w:spacing w:after="0" w:afterAutospacing="0"/>
        <w:rPr>
          <w:rFonts w:ascii="Times New Roman" w:hAnsi="Times New Roman" w:cs="Times New Roman"/>
          <w:color w:val="FF0000"/>
        </w:rPr>
      </w:pPr>
      <w:r w:rsidRPr="00A96464">
        <w:rPr>
          <w:rFonts w:ascii="Times New Roman" w:hAnsi="Times New Roman" w:cs="Times New Roman"/>
          <w:i/>
        </w:rPr>
        <w:t>C corporations</w:t>
      </w:r>
      <w:r w:rsidRPr="00A96464">
        <w:rPr>
          <w:rFonts w:ascii="Times New Roman" w:hAnsi="Times New Roman" w:cs="Times New Roman"/>
        </w:rPr>
        <w:t xml:space="preserve">: </w:t>
      </w:r>
    </w:p>
    <w:p w14:paraId="529B56B3" w14:textId="77777777" w:rsidR="00A638BE" w:rsidRPr="00A96464" w:rsidRDefault="00A638BE" w:rsidP="00C57752">
      <w:pPr>
        <w:spacing w:after="0" w:afterAutospacing="0"/>
        <w:rPr>
          <w:rFonts w:ascii="Times New Roman" w:hAnsi="Times New Roman" w:cs="Times New Roman"/>
          <w:color w:val="FF0000"/>
        </w:rPr>
      </w:pPr>
    </w:p>
    <w:p w14:paraId="2C59F4E9" w14:textId="77777777" w:rsidR="006A61D6" w:rsidRDefault="006A61D6" w:rsidP="00C57752">
      <w:pPr>
        <w:spacing w:after="0" w:afterAutospacing="0"/>
        <w:rPr>
          <w:rFonts w:ascii="Times New Roman" w:hAnsi="Times New Roman" w:cs="Times New Roman"/>
        </w:rPr>
      </w:pPr>
    </w:p>
    <w:p w14:paraId="121546FE" w14:textId="77777777" w:rsidR="00C57752" w:rsidRDefault="00C57752" w:rsidP="00D804A9">
      <w:pPr>
        <w:spacing w:after="0" w:afterAutospacing="0"/>
        <w:rPr>
          <w:rFonts w:ascii="Times New Roman" w:hAnsi="Times New Roman" w:cs="Times New Roman"/>
          <w:color w:val="FF0000"/>
        </w:rPr>
      </w:pPr>
    </w:p>
    <w:p w14:paraId="55514887" w14:textId="77777777" w:rsidR="00A638BE" w:rsidRDefault="00A638BE" w:rsidP="00D804A9">
      <w:pPr>
        <w:spacing w:after="0" w:afterAutospacing="0"/>
        <w:rPr>
          <w:rFonts w:ascii="Times New Roman" w:hAnsi="Times New Roman" w:cs="Times New Roman"/>
          <w:color w:val="FF0000"/>
        </w:rPr>
      </w:pPr>
    </w:p>
    <w:p w14:paraId="2A583D1C" w14:textId="77777777" w:rsidR="00A638BE" w:rsidRDefault="00A638BE" w:rsidP="00D804A9">
      <w:pPr>
        <w:spacing w:after="0" w:afterAutospacing="0"/>
        <w:rPr>
          <w:rFonts w:ascii="Times New Roman" w:hAnsi="Times New Roman" w:cs="Times New Roman"/>
          <w:color w:val="FF0000"/>
        </w:rPr>
      </w:pPr>
    </w:p>
    <w:p w14:paraId="162D1B63" w14:textId="77777777" w:rsidR="00A638BE" w:rsidRDefault="00A638BE" w:rsidP="00D804A9">
      <w:pPr>
        <w:spacing w:after="0" w:afterAutospacing="0"/>
        <w:rPr>
          <w:rFonts w:ascii="Times New Roman" w:hAnsi="Times New Roman" w:cs="Times New Roman"/>
          <w:color w:val="FF0000"/>
        </w:rPr>
      </w:pPr>
    </w:p>
    <w:p w14:paraId="5B8071FD" w14:textId="77777777" w:rsidR="00C57752" w:rsidRDefault="00C57752" w:rsidP="00D804A9">
      <w:pPr>
        <w:spacing w:after="0" w:afterAutospacing="0"/>
        <w:rPr>
          <w:rFonts w:ascii="Times New Roman" w:hAnsi="Times New Roman" w:cs="Times New Roman"/>
        </w:rPr>
      </w:pPr>
    </w:p>
    <w:p w14:paraId="69A1EC9F" w14:textId="77777777" w:rsidR="00C57752" w:rsidRDefault="00C57752" w:rsidP="00D804A9">
      <w:pPr>
        <w:spacing w:after="0" w:afterAutospacing="0"/>
        <w:rPr>
          <w:rFonts w:ascii="Times New Roman" w:hAnsi="Times New Roman" w:cs="Times New Roman"/>
          <w:color w:val="FF0000"/>
        </w:rPr>
      </w:pPr>
      <w:r>
        <w:rPr>
          <w:rFonts w:ascii="Times New Roman" w:hAnsi="Times New Roman" w:cs="Times New Roman"/>
        </w:rPr>
        <w:t xml:space="preserve">How does a taxpayer select a tax year? </w:t>
      </w:r>
    </w:p>
    <w:p w14:paraId="03FF7751" w14:textId="77777777" w:rsidR="00A638BE" w:rsidRDefault="00A638BE" w:rsidP="00D804A9">
      <w:pPr>
        <w:spacing w:after="0" w:afterAutospacing="0"/>
        <w:rPr>
          <w:rFonts w:ascii="Times New Roman" w:hAnsi="Times New Roman" w:cs="Times New Roman"/>
          <w:color w:val="FF0000"/>
        </w:rPr>
      </w:pPr>
    </w:p>
    <w:p w14:paraId="7A9112F3" w14:textId="77777777" w:rsidR="00A638BE" w:rsidRDefault="00A638BE" w:rsidP="00D804A9">
      <w:pPr>
        <w:spacing w:after="0" w:afterAutospacing="0"/>
        <w:rPr>
          <w:rFonts w:ascii="Times New Roman" w:hAnsi="Times New Roman" w:cs="Times New Roman"/>
          <w:color w:val="FF0000"/>
        </w:rPr>
      </w:pPr>
    </w:p>
    <w:p w14:paraId="2A90DAC8" w14:textId="77777777" w:rsidR="00A638BE" w:rsidRDefault="00A638BE" w:rsidP="00D804A9">
      <w:pPr>
        <w:spacing w:after="0" w:afterAutospacing="0"/>
        <w:rPr>
          <w:rFonts w:ascii="Times New Roman" w:hAnsi="Times New Roman" w:cs="Times New Roman"/>
          <w:color w:val="FF0000"/>
        </w:rPr>
      </w:pPr>
    </w:p>
    <w:p w14:paraId="1225F0B8" w14:textId="77777777" w:rsidR="00A638BE" w:rsidRDefault="00A638BE" w:rsidP="00D804A9">
      <w:pPr>
        <w:spacing w:after="0" w:afterAutospacing="0"/>
        <w:rPr>
          <w:rFonts w:ascii="Times New Roman" w:hAnsi="Times New Roman" w:cs="Times New Roman"/>
          <w:color w:val="FF0000"/>
        </w:rPr>
      </w:pPr>
    </w:p>
    <w:p w14:paraId="54906FF3" w14:textId="77777777" w:rsidR="00A638BE" w:rsidRDefault="00A638BE" w:rsidP="00D804A9">
      <w:pPr>
        <w:spacing w:after="0" w:afterAutospacing="0"/>
        <w:rPr>
          <w:rFonts w:ascii="Times New Roman" w:hAnsi="Times New Roman" w:cs="Times New Roman"/>
          <w:color w:val="FF0000"/>
        </w:rPr>
      </w:pPr>
    </w:p>
    <w:p w14:paraId="4423A474" w14:textId="77777777" w:rsidR="00EA0A56" w:rsidRDefault="00C57752" w:rsidP="00D804A9">
      <w:pPr>
        <w:spacing w:after="0" w:afterAutospacing="0"/>
        <w:rPr>
          <w:rFonts w:ascii="Times New Roman" w:hAnsi="Times New Roman" w:cs="Times New Roman"/>
          <w:color w:val="FF0000"/>
        </w:rPr>
      </w:pPr>
      <w:r>
        <w:rPr>
          <w:rFonts w:ascii="Times New Roman" w:hAnsi="Times New Roman" w:cs="Times New Roman"/>
        </w:rPr>
        <w:t xml:space="preserve">What if </w:t>
      </w:r>
      <w:r w:rsidR="00AA2ABA">
        <w:rPr>
          <w:rFonts w:ascii="Times New Roman" w:hAnsi="Times New Roman" w:cs="Times New Roman"/>
        </w:rPr>
        <w:t>a</w:t>
      </w:r>
      <w:r>
        <w:rPr>
          <w:rFonts w:ascii="Times New Roman" w:hAnsi="Times New Roman" w:cs="Times New Roman"/>
        </w:rPr>
        <w:t xml:space="preserve"> taxpayer wants to change </w:t>
      </w:r>
      <w:r w:rsidR="001B6699">
        <w:rPr>
          <w:rFonts w:ascii="Times New Roman" w:hAnsi="Times New Roman" w:cs="Times New Roman"/>
        </w:rPr>
        <w:t>its</w:t>
      </w:r>
      <w:r>
        <w:rPr>
          <w:rFonts w:ascii="Times New Roman" w:hAnsi="Times New Roman" w:cs="Times New Roman"/>
        </w:rPr>
        <w:t xml:space="preserve"> accounting period?</w:t>
      </w:r>
      <w:r>
        <w:rPr>
          <w:rFonts w:ascii="Times New Roman" w:hAnsi="Times New Roman" w:cs="Times New Roman"/>
          <w:color w:val="FF0000"/>
        </w:rPr>
        <w:t xml:space="preserve"> </w:t>
      </w:r>
    </w:p>
    <w:p w14:paraId="2668D48D" w14:textId="77777777" w:rsidR="00A638BE" w:rsidRDefault="00A638BE" w:rsidP="00D804A9">
      <w:pPr>
        <w:spacing w:after="0" w:afterAutospacing="0"/>
        <w:rPr>
          <w:rFonts w:ascii="Times New Roman" w:hAnsi="Times New Roman" w:cs="Times New Roman"/>
          <w:color w:val="FF0000"/>
        </w:rPr>
      </w:pPr>
    </w:p>
    <w:p w14:paraId="1EAEF9F8" w14:textId="77777777" w:rsidR="00A638BE" w:rsidRDefault="00A638BE" w:rsidP="00D804A9">
      <w:pPr>
        <w:spacing w:after="0" w:afterAutospacing="0"/>
        <w:rPr>
          <w:rFonts w:ascii="Times New Roman" w:hAnsi="Times New Roman" w:cs="Times New Roman"/>
          <w:color w:val="FF0000"/>
        </w:rPr>
      </w:pPr>
    </w:p>
    <w:p w14:paraId="39B86347" w14:textId="77777777" w:rsidR="00A638BE" w:rsidRDefault="00A638BE" w:rsidP="00D804A9">
      <w:pPr>
        <w:spacing w:after="0" w:afterAutospacing="0"/>
        <w:rPr>
          <w:rFonts w:ascii="Times New Roman" w:hAnsi="Times New Roman" w:cs="Times New Roman"/>
          <w:color w:val="FF0000"/>
        </w:rPr>
      </w:pPr>
    </w:p>
    <w:p w14:paraId="71C57FDE" w14:textId="77777777" w:rsidR="00A638BE" w:rsidRDefault="00A638BE" w:rsidP="00D804A9">
      <w:pPr>
        <w:spacing w:after="0" w:afterAutospacing="0"/>
        <w:rPr>
          <w:rFonts w:ascii="Times New Roman" w:hAnsi="Times New Roman" w:cs="Times New Roman"/>
          <w:color w:val="FF0000"/>
        </w:rPr>
      </w:pPr>
    </w:p>
    <w:p w14:paraId="40C76920" w14:textId="77777777" w:rsidR="00A638BE" w:rsidRDefault="00A638BE" w:rsidP="00D804A9">
      <w:pPr>
        <w:spacing w:after="0" w:afterAutospacing="0"/>
        <w:rPr>
          <w:rFonts w:ascii="Times New Roman" w:hAnsi="Times New Roman" w:cs="Times New Roman"/>
          <w:color w:val="FF0000"/>
        </w:rPr>
      </w:pPr>
    </w:p>
    <w:p w14:paraId="3D18C5AB" w14:textId="77777777" w:rsidR="00A638BE" w:rsidRDefault="00A638BE" w:rsidP="00D804A9">
      <w:pPr>
        <w:spacing w:after="0" w:afterAutospacing="0"/>
        <w:rPr>
          <w:rFonts w:ascii="Times New Roman" w:hAnsi="Times New Roman" w:cs="Times New Roman"/>
          <w:color w:val="FF0000"/>
        </w:rPr>
      </w:pPr>
    </w:p>
    <w:p w14:paraId="7A64112D" w14:textId="77777777" w:rsidR="00A638BE" w:rsidRDefault="00A638BE" w:rsidP="00D804A9">
      <w:pPr>
        <w:spacing w:after="0" w:afterAutospacing="0"/>
        <w:rPr>
          <w:rFonts w:ascii="Times New Roman" w:hAnsi="Times New Roman" w:cs="Times New Roman"/>
        </w:rPr>
      </w:pPr>
    </w:p>
    <w:p w14:paraId="6BF3E64D" w14:textId="77777777" w:rsidR="006E757E" w:rsidRDefault="00EA0A56" w:rsidP="00D804A9">
      <w:pPr>
        <w:spacing w:after="0" w:afterAutospacing="0"/>
        <w:rPr>
          <w:rFonts w:ascii="Times New Roman" w:hAnsi="Times New Roman" w:cs="Times New Roman"/>
          <w:i/>
        </w:rPr>
      </w:pPr>
      <w:r>
        <w:rPr>
          <w:rFonts w:ascii="Times New Roman" w:hAnsi="Times New Roman" w:cs="Times New Roman"/>
          <w:i/>
        </w:rPr>
        <w:t>Accounting Methods</w:t>
      </w:r>
    </w:p>
    <w:p w14:paraId="06D71B07" w14:textId="77777777" w:rsidR="00A638BE" w:rsidRDefault="00A638BE" w:rsidP="00D804A9">
      <w:pPr>
        <w:spacing w:after="0" w:afterAutospacing="0"/>
        <w:rPr>
          <w:rFonts w:ascii="Times New Roman" w:hAnsi="Times New Roman" w:cs="Times New Roman"/>
          <w:color w:val="FF0000"/>
        </w:rPr>
      </w:pPr>
    </w:p>
    <w:p w14:paraId="0534832F" w14:textId="77777777" w:rsidR="00A638BE" w:rsidRDefault="00A638BE" w:rsidP="00D804A9">
      <w:pPr>
        <w:spacing w:after="0" w:afterAutospacing="0"/>
        <w:rPr>
          <w:rFonts w:ascii="Times New Roman" w:hAnsi="Times New Roman" w:cs="Times New Roman"/>
          <w:color w:val="FF0000"/>
        </w:rPr>
      </w:pPr>
    </w:p>
    <w:p w14:paraId="4A9958EC" w14:textId="77777777" w:rsidR="00BF0245" w:rsidRDefault="00AA2ABA" w:rsidP="00D804A9">
      <w:pPr>
        <w:spacing w:after="0" w:afterAutospacing="0"/>
        <w:rPr>
          <w:rFonts w:ascii="Times New Roman" w:hAnsi="Times New Roman" w:cs="Times New Roman"/>
          <w:color w:val="FF0000"/>
        </w:rPr>
      </w:pPr>
      <w:r>
        <w:rPr>
          <w:rFonts w:ascii="Times New Roman" w:hAnsi="Times New Roman" w:cs="Times New Roman"/>
        </w:rPr>
        <w:t xml:space="preserve">The Internal Revenue Code recognizes three permissible accounting methods: </w:t>
      </w:r>
      <w:r w:rsidRPr="00BF0245">
        <w:rPr>
          <w:rFonts w:ascii="Times New Roman" w:hAnsi="Times New Roman" w:cs="Times New Roman"/>
        </w:rPr>
        <w:t>1) cash</w:t>
      </w:r>
      <w:r w:rsidRPr="00A638BE">
        <w:rPr>
          <w:rFonts w:ascii="Times New Roman" w:hAnsi="Times New Roman" w:cs="Times New Roman"/>
        </w:rPr>
        <w:t xml:space="preserve">; </w:t>
      </w:r>
      <w:r w:rsidRPr="00BF0245">
        <w:rPr>
          <w:rFonts w:ascii="Times New Roman" w:hAnsi="Times New Roman" w:cs="Times New Roman"/>
        </w:rPr>
        <w:t>2) accrual; and 3) hybrid</w:t>
      </w:r>
    </w:p>
    <w:p w14:paraId="77F52E12" w14:textId="77777777" w:rsidR="00A638BE" w:rsidRDefault="00A638BE" w:rsidP="00D804A9">
      <w:pPr>
        <w:spacing w:after="0" w:afterAutospacing="0"/>
        <w:rPr>
          <w:rFonts w:ascii="Times New Roman" w:hAnsi="Times New Roman" w:cs="Times New Roman"/>
          <w:color w:val="FF0000"/>
        </w:rPr>
      </w:pPr>
    </w:p>
    <w:p w14:paraId="13F56EAA" w14:textId="77777777" w:rsidR="00BF0245" w:rsidRDefault="00BF0245" w:rsidP="00D804A9">
      <w:pPr>
        <w:spacing w:after="0" w:afterAutospacing="0"/>
        <w:rPr>
          <w:rFonts w:ascii="Times New Roman" w:hAnsi="Times New Roman" w:cs="Times New Roman"/>
          <w:color w:val="FF0000"/>
        </w:rPr>
      </w:pPr>
    </w:p>
    <w:p w14:paraId="49A328A1" w14:textId="77777777" w:rsidR="00A638BE" w:rsidRDefault="00A638BE" w:rsidP="00D804A9">
      <w:pPr>
        <w:spacing w:after="0" w:afterAutospacing="0"/>
        <w:rPr>
          <w:rFonts w:ascii="Times New Roman" w:hAnsi="Times New Roman" w:cs="Times New Roman"/>
          <w:color w:val="FF0000"/>
        </w:rPr>
      </w:pPr>
    </w:p>
    <w:p w14:paraId="135A7D29" w14:textId="77777777" w:rsidR="00A638BE" w:rsidRDefault="00A638BE" w:rsidP="00D804A9">
      <w:pPr>
        <w:spacing w:after="0" w:afterAutospacing="0"/>
        <w:rPr>
          <w:rFonts w:ascii="Times New Roman" w:hAnsi="Times New Roman" w:cs="Times New Roman"/>
          <w:color w:val="FF0000"/>
        </w:rPr>
      </w:pPr>
    </w:p>
    <w:p w14:paraId="11804B1D" w14:textId="77777777" w:rsidR="00A638BE" w:rsidRDefault="00A638BE" w:rsidP="00D804A9">
      <w:pPr>
        <w:spacing w:after="0" w:afterAutospacing="0"/>
        <w:rPr>
          <w:rFonts w:ascii="Times New Roman" w:hAnsi="Times New Roman" w:cs="Times New Roman"/>
          <w:color w:val="FF0000"/>
        </w:rPr>
      </w:pPr>
    </w:p>
    <w:p w14:paraId="01CE5A60" w14:textId="77777777" w:rsidR="00D21842" w:rsidRDefault="00D21842" w:rsidP="00D804A9">
      <w:pPr>
        <w:spacing w:after="0" w:afterAutospacing="0"/>
        <w:rPr>
          <w:rFonts w:ascii="Times New Roman" w:hAnsi="Times New Roman" w:cs="Times New Roman"/>
          <w:color w:val="FF0000"/>
        </w:rPr>
      </w:pPr>
    </w:p>
    <w:p w14:paraId="646DC93F" w14:textId="77777777" w:rsidR="00D21842" w:rsidRDefault="00D21842" w:rsidP="00D804A9">
      <w:pPr>
        <w:spacing w:after="0" w:afterAutospacing="0"/>
        <w:rPr>
          <w:rFonts w:ascii="Times New Roman" w:hAnsi="Times New Roman" w:cs="Times New Roman"/>
          <w:color w:val="FF0000"/>
        </w:rPr>
      </w:pPr>
    </w:p>
    <w:p w14:paraId="62CE74D1" w14:textId="77777777" w:rsidR="00D21842" w:rsidRDefault="00D21842" w:rsidP="00D804A9">
      <w:pPr>
        <w:spacing w:after="0" w:afterAutospacing="0"/>
        <w:rPr>
          <w:rFonts w:ascii="Times New Roman" w:hAnsi="Times New Roman" w:cs="Times New Roman"/>
          <w:color w:val="FF0000"/>
        </w:rPr>
      </w:pPr>
    </w:p>
    <w:p w14:paraId="25645B3B" w14:textId="77777777" w:rsidR="00D21842" w:rsidRDefault="00D21842" w:rsidP="00D804A9">
      <w:pPr>
        <w:spacing w:after="0" w:afterAutospacing="0"/>
        <w:rPr>
          <w:rFonts w:ascii="Times New Roman" w:hAnsi="Times New Roman" w:cs="Times New Roman"/>
          <w:color w:val="FF0000"/>
        </w:rPr>
      </w:pPr>
    </w:p>
    <w:p w14:paraId="160CB017" w14:textId="77777777" w:rsidR="00D21842" w:rsidRDefault="00D21842" w:rsidP="00D804A9">
      <w:pPr>
        <w:spacing w:after="0" w:afterAutospacing="0"/>
        <w:rPr>
          <w:rFonts w:ascii="Times New Roman" w:hAnsi="Times New Roman" w:cs="Times New Roman"/>
          <w:color w:val="FF0000"/>
        </w:rPr>
      </w:pPr>
    </w:p>
    <w:p w14:paraId="7FCC2B08" w14:textId="77777777" w:rsidR="00D21842" w:rsidRDefault="00D21842" w:rsidP="00D804A9">
      <w:pPr>
        <w:spacing w:after="0" w:afterAutospacing="0"/>
        <w:rPr>
          <w:rFonts w:ascii="Times New Roman" w:hAnsi="Times New Roman" w:cs="Times New Roman"/>
          <w:color w:val="FF0000"/>
        </w:rPr>
      </w:pPr>
    </w:p>
    <w:p w14:paraId="569BD973" w14:textId="77777777" w:rsidR="00A638BE" w:rsidRDefault="00A638BE" w:rsidP="00D804A9">
      <w:pPr>
        <w:spacing w:after="0" w:afterAutospacing="0"/>
        <w:rPr>
          <w:rFonts w:ascii="Times New Roman" w:hAnsi="Times New Roman" w:cs="Times New Roman"/>
          <w:color w:val="FF0000"/>
        </w:rPr>
      </w:pPr>
    </w:p>
    <w:p w14:paraId="33F2013F" w14:textId="77777777" w:rsidR="00EA0A56" w:rsidRPr="00475A9A" w:rsidRDefault="00475A9A" w:rsidP="00D804A9">
      <w:pPr>
        <w:spacing w:after="0" w:afterAutospacing="0"/>
        <w:rPr>
          <w:rFonts w:ascii="Times New Roman" w:hAnsi="Times New Roman" w:cs="Times New Roman"/>
          <w:u w:val="single"/>
        </w:rPr>
      </w:pPr>
      <w:r w:rsidRPr="00475A9A">
        <w:rPr>
          <w:rFonts w:ascii="Times New Roman" w:hAnsi="Times New Roman" w:cs="Times New Roman"/>
          <w:u w:val="single"/>
        </w:rPr>
        <w:t>Exception</w:t>
      </w:r>
      <w:r w:rsidR="00EA0A56" w:rsidRPr="00475A9A">
        <w:rPr>
          <w:rFonts w:ascii="Times New Roman" w:hAnsi="Times New Roman" w:cs="Times New Roman"/>
          <w:u w:val="single"/>
        </w:rPr>
        <w:t>:</w:t>
      </w:r>
    </w:p>
    <w:p w14:paraId="66269A03" w14:textId="77777777" w:rsidR="00475A9A" w:rsidRPr="00475A9A" w:rsidRDefault="00475A9A" w:rsidP="00475A9A">
      <w:pPr>
        <w:pStyle w:val="ListParagraph"/>
        <w:numPr>
          <w:ilvl w:val="0"/>
          <w:numId w:val="34"/>
        </w:numPr>
        <w:tabs>
          <w:tab w:val="left" w:pos="180"/>
        </w:tabs>
        <w:spacing w:after="0" w:afterAutospacing="0"/>
        <w:ind w:left="0" w:firstLine="0"/>
        <w:rPr>
          <w:rFonts w:ascii="Times New Roman" w:hAnsi="Times New Roman" w:cs="Times New Roman"/>
        </w:rPr>
      </w:pPr>
      <w:r>
        <w:rPr>
          <w:rFonts w:ascii="Times New Roman" w:hAnsi="Times New Roman" w:cs="Times New Roman"/>
        </w:rPr>
        <w:t>L</w:t>
      </w:r>
      <w:r w:rsidRPr="00475A9A">
        <w:rPr>
          <w:rFonts w:ascii="Times New Roman" w:hAnsi="Times New Roman" w:cs="Times New Roman"/>
        </w:rPr>
        <w:t>arge corporations (average gross receipts for the three prior tax years in excess of $26 million) and large partnerships with C corporation partners are required to use the accrual method of accounting.</w:t>
      </w:r>
    </w:p>
    <w:p w14:paraId="71EF53E8" w14:textId="77777777" w:rsidR="00A638BE" w:rsidRDefault="00A638BE" w:rsidP="00A45AD1">
      <w:pPr>
        <w:spacing w:after="0" w:afterAutospacing="0"/>
        <w:rPr>
          <w:rFonts w:ascii="Times New Roman" w:hAnsi="Times New Roman" w:cs="Times New Roman"/>
          <w:color w:val="FF0000"/>
        </w:rPr>
      </w:pPr>
    </w:p>
    <w:p w14:paraId="0572DDED" w14:textId="77777777" w:rsidR="00A638BE" w:rsidRDefault="00A638BE" w:rsidP="00A45AD1">
      <w:pPr>
        <w:spacing w:after="0" w:afterAutospacing="0"/>
        <w:rPr>
          <w:rFonts w:ascii="Times New Roman" w:hAnsi="Times New Roman" w:cs="Times New Roman"/>
          <w:color w:val="FF0000"/>
        </w:rPr>
      </w:pPr>
    </w:p>
    <w:p w14:paraId="22B87D47" w14:textId="77777777" w:rsidR="00D21842" w:rsidRDefault="00D21842" w:rsidP="00A45AD1">
      <w:pPr>
        <w:spacing w:after="0" w:afterAutospacing="0"/>
        <w:rPr>
          <w:rFonts w:ascii="Times New Roman" w:hAnsi="Times New Roman" w:cs="Times New Roman"/>
          <w:color w:val="FF0000"/>
        </w:rPr>
      </w:pPr>
    </w:p>
    <w:p w14:paraId="1AAADEC4" w14:textId="77777777" w:rsidR="00725388" w:rsidRPr="00CC00BF" w:rsidRDefault="00725388" w:rsidP="00725388">
      <w:pPr>
        <w:spacing w:after="0" w:afterAutospacing="0"/>
        <w:rPr>
          <w:rFonts w:ascii="Times New Roman" w:hAnsi="Times New Roman" w:cs="Times New Roman"/>
          <w:b/>
        </w:rPr>
      </w:pPr>
      <w:r w:rsidRPr="00CC00BF">
        <w:rPr>
          <w:rFonts w:ascii="Times New Roman" w:hAnsi="Times New Roman" w:cs="Times New Roman"/>
          <w:b/>
        </w:rPr>
        <w:t>Cash Method</w:t>
      </w:r>
    </w:p>
    <w:p w14:paraId="2830D41B" w14:textId="77777777" w:rsidR="00A638BE" w:rsidRDefault="00A638BE" w:rsidP="00725388">
      <w:pPr>
        <w:spacing w:after="0" w:afterAutospacing="0"/>
        <w:rPr>
          <w:rFonts w:ascii="Times New Roman" w:hAnsi="Times New Roman" w:cs="Times New Roman"/>
          <w:color w:val="FF0000"/>
        </w:rPr>
      </w:pPr>
    </w:p>
    <w:p w14:paraId="7445CD8C"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ab/>
        <w:t xml:space="preserve">1. Income – recognize when </w:t>
      </w:r>
      <w:r w:rsidRPr="00A638BE">
        <w:rPr>
          <w:rFonts w:ascii="Times New Roman" w:hAnsi="Times New Roman" w:cs="Times New Roman"/>
        </w:rPr>
        <w:t xml:space="preserve">constructively </w:t>
      </w:r>
      <w:r>
        <w:rPr>
          <w:rFonts w:ascii="Times New Roman" w:hAnsi="Times New Roman" w:cs="Times New Roman"/>
        </w:rPr>
        <w:t xml:space="preserve">received </w:t>
      </w:r>
    </w:p>
    <w:p w14:paraId="34EB677A" w14:textId="77777777" w:rsidR="0066367B" w:rsidRDefault="0066367B" w:rsidP="00725388">
      <w:pPr>
        <w:spacing w:after="0" w:afterAutospacing="0"/>
        <w:rPr>
          <w:rFonts w:ascii="Times New Roman" w:hAnsi="Times New Roman" w:cs="Times New Roman"/>
          <w:color w:val="FF0000"/>
        </w:rPr>
      </w:pPr>
    </w:p>
    <w:p w14:paraId="45ED7149" w14:textId="77777777" w:rsidR="00A638BE" w:rsidRDefault="00A638BE" w:rsidP="00725388">
      <w:pPr>
        <w:spacing w:after="0" w:afterAutospacing="0"/>
        <w:rPr>
          <w:rFonts w:ascii="Times New Roman" w:hAnsi="Times New Roman" w:cs="Times New Roman"/>
          <w:color w:val="FF0000"/>
        </w:rPr>
      </w:pPr>
    </w:p>
    <w:p w14:paraId="411FDFAD" w14:textId="77777777" w:rsidR="00A638BE" w:rsidRDefault="00A638BE" w:rsidP="00725388">
      <w:pPr>
        <w:spacing w:after="0" w:afterAutospacing="0"/>
        <w:rPr>
          <w:rFonts w:ascii="Times New Roman" w:hAnsi="Times New Roman" w:cs="Times New Roman"/>
          <w:color w:val="FF0000"/>
        </w:rPr>
      </w:pPr>
    </w:p>
    <w:p w14:paraId="7ED4C7BC" w14:textId="77777777" w:rsidR="00A638BE" w:rsidRDefault="00A638BE" w:rsidP="00725388">
      <w:pPr>
        <w:spacing w:after="0" w:afterAutospacing="0"/>
        <w:rPr>
          <w:rFonts w:ascii="Times New Roman" w:hAnsi="Times New Roman" w:cs="Times New Roman"/>
          <w:color w:val="FF0000"/>
        </w:rPr>
      </w:pPr>
    </w:p>
    <w:p w14:paraId="43FF79F9" w14:textId="77777777" w:rsidR="00A638BE" w:rsidRDefault="00A638BE" w:rsidP="00725388">
      <w:pPr>
        <w:spacing w:after="0" w:afterAutospacing="0"/>
        <w:rPr>
          <w:rFonts w:ascii="Times New Roman" w:hAnsi="Times New Roman" w:cs="Times New Roman"/>
          <w:color w:val="FF0000"/>
        </w:rPr>
      </w:pPr>
    </w:p>
    <w:p w14:paraId="3AF716E8" w14:textId="77777777" w:rsidR="00A638BE" w:rsidRPr="00CC00BF" w:rsidRDefault="00A638BE" w:rsidP="00725388">
      <w:pPr>
        <w:spacing w:after="0" w:afterAutospacing="0"/>
        <w:rPr>
          <w:rFonts w:ascii="Times New Roman" w:hAnsi="Times New Roman" w:cs="Times New Roman"/>
          <w:color w:val="FF0000"/>
        </w:rPr>
      </w:pPr>
    </w:p>
    <w:p w14:paraId="343686C4"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ab/>
        <w:t>2. Expenses – deduct when paid</w:t>
      </w:r>
    </w:p>
    <w:p w14:paraId="2ADCE7CB"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Exceptions to deduct when paid:</w:t>
      </w:r>
    </w:p>
    <w:p w14:paraId="77B5215F" w14:textId="77777777" w:rsidR="00725388" w:rsidRPr="00261D4A" w:rsidRDefault="00725388" w:rsidP="00725388">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1. Prepaid interest</w:t>
      </w:r>
    </w:p>
    <w:p w14:paraId="7ACE366A"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2. Expenses that create tangible or intangible assets</w:t>
      </w:r>
    </w:p>
    <w:p w14:paraId="540A78EB" w14:textId="77777777" w:rsidR="00A638BE" w:rsidRDefault="00A638BE" w:rsidP="00725388">
      <w:pPr>
        <w:spacing w:after="0" w:afterAutospacing="0"/>
        <w:rPr>
          <w:rFonts w:ascii="Times New Roman" w:hAnsi="Times New Roman" w:cs="Times New Roman"/>
        </w:rPr>
      </w:pPr>
    </w:p>
    <w:p w14:paraId="30CDA551" w14:textId="77777777" w:rsidR="00A638BE" w:rsidRPr="00261D4A" w:rsidRDefault="00A638BE" w:rsidP="00725388">
      <w:pPr>
        <w:spacing w:after="0" w:afterAutospacing="0"/>
        <w:rPr>
          <w:rFonts w:ascii="Times New Roman" w:hAnsi="Times New Roman" w:cs="Times New Roman"/>
          <w:color w:val="FF0000"/>
        </w:rPr>
      </w:pPr>
    </w:p>
    <w:p w14:paraId="5C4BD503" w14:textId="0A123AA0" w:rsidR="00725388" w:rsidRDefault="00725388" w:rsidP="00A638BE">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 Exception: </w:t>
      </w:r>
      <w:r w:rsidR="000F77ED">
        <w:rPr>
          <w:rFonts w:ascii="Times New Roman" w:hAnsi="Times New Roman" w:cs="Times New Roman"/>
        </w:rPr>
        <w:t>12-month</w:t>
      </w:r>
      <w:r>
        <w:rPr>
          <w:rFonts w:ascii="Times New Roman" w:hAnsi="Times New Roman" w:cs="Times New Roman"/>
        </w:rPr>
        <w:t xml:space="preserve"> rule – </w:t>
      </w:r>
    </w:p>
    <w:p w14:paraId="6437C3F5" w14:textId="77777777" w:rsidR="00A638BE" w:rsidRDefault="00A638BE" w:rsidP="00A638BE">
      <w:pPr>
        <w:spacing w:after="0" w:afterAutospacing="0"/>
        <w:rPr>
          <w:rFonts w:ascii="Times New Roman" w:hAnsi="Times New Roman" w:cs="Times New Roman"/>
          <w:color w:val="FF0000"/>
        </w:rPr>
      </w:pPr>
    </w:p>
    <w:p w14:paraId="4A656F1C" w14:textId="77777777" w:rsidR="00A638BE" w:rsidRDefault="00A638BE" w:rsidP="00A638BE">
      <w:pPr>
        <w:spacing w:after="0" w:afterAutospacing="0"/>
        <w:rPr>
          <w:rFonts w:ascii="Times New Roman" w:hAnsi="Times New Roman" w:cs="Times New Roman"/>
          <w:color w:val="FF0000"/>
        </w:rPr>
      </w:pPr>
    </w:p>
    <w:p w14:paraId="30646E99" w14:textId="77777777" w:rsidR="00A638BE" w:rsidRDefault="00A638BE" w:rsidP="00A638BE">
      <w:pPr>
        <w:spacing w:after="0" w:afterAutospacing="0"/>
        <w:rPr>
          <w:rFonts w:ascii="Times New Roman" w:hAnsi="Times New Roman" w:cs="Times New Roman"/>
          <w:color w:val="FF0000"/>
        </w:rPr>
      </w:pPr>
    </w:p>
    <w:p w14:paraId="17F3ACDD" w14:textId="77777777" w:rsidR="00A638BE" w:rsidRDefault="00A638BE" w:rsidP="00A638BE">
      <w:pPr>
        <w:spacing w:after="0" w:afterAutospacing="0"/>
        <w:rPr>
          <w:rFonts w:ascii="Times New Roman" w:hAnsi="Times New Roman" w:cs="Times New Roman"/>
          <w:color w:val="FF0000"/>
        </w:rPr>
      </w:pPr>
    </w:p>
    <w:p w14:paraId="7A3B667C" w14:textId="77777777" w:rsidR="00A638BE" w:rsidRDefault="00A638BE" w:rsidP="00A638BE">
      <w:pPr>
        <w:spacing w:after="0" w:afterAutospacing="0"/>
        <w:rPr>
          <w:rFonts w:ascii="Times New Roman" w:hAnsi="Times New Roman" w:cs="Times New Roman"/>
          <w:color w:val="FF0000"/>
        </w:rPr>
      </w:pPr>
    </w:p>
    <w:p w14:paraId="53D798D5" w14:textId="77777777" w:rsidR="00A638BE" w:rsidRDefault="00A638BE" w:rsidP="00A638BE">
      <w:pPr>
        <w:spacing w:after="0" w:afterAutospacing="0"/>
        <w:rPr>
          <w:rFonts w:ascii="Times New Roman" w:hAnsi="Times New Roman" w:cs="Times New Roman"/>
          <w:color w:val="FF0000"/>
        </w:rPr>
      </w:pPr>
    </w:p>
    <w:p w14:paraId="110F11E7" w14:textId="77777777" w:rsidR="00725388" w:rsidRDefault="00725388" w:rsidP="00725388">
      <w:pPr>
        <w:spacing w:after="0" w:afterAutospacing="0"/>
        <w:rPr>
          <w:rFonts w:ascii="Times New Roman" w:hAnsi="Times New Roman" w:cs="Times New Roman"/>
          <w:color w:val="FF0000"/>
        </w:rPr>
      </w:pPr>
      <w:r w:rsidRPr="00C06264">
        <w:rPr>
          <w:rFonts w:ascii="Times New Roman" w:hAnsi="Times New Roman" w:cs="Times New Roman"/>
          <w:i/>
        </w:rPr>
        <w:t>12-month rule:</w:t>
      </w:r>
      <w:r>
        <w:rPr>
          <w:rFonts w:ascii="Times New Roman" w:hAnsi="Times New Roman" w:cs="Times New Roman"/>
        </w:rPr>
        <w:t xml:space="preserve"> </w:t>
      </w:r>
    </w:p>
    <w:p w14:paraId="0A2E7B53" w14:textId="77777777" w:rsidR="00A638BE" w:rsidRDefault="00A638BE" w:rsidP="00725388">
      <w:pPr>
        <w:spacing w:after="0" w:afterAutospacing="0"/>
        <w:rPr>
          <w:rFonts w:ascii="Times New Roman" w:hAnsi="Times New Roman" w:cs="Times New Roman"/>
          <w:color w:val="FF0000"/>
        </w:rPr>
      </w:pPr>
    </w:p>
    <w:p w14:paraId="343DDFAB" w14:textId="77777777" w:rsidR="00A638BE" w:rsidRDefault="00A638BE" w:rsidP="00725388">
      <w:pPr>
        <w:spacing w:after="0" w:afterAutospacing="0"/>
        <w:rPr>
          <w:rFonts w:ascii="Times New Roman" w:hAnsi="Times New Roman" w:cs="Times New Roman"/>
          <w:color w:val="FF0000"/>
        </w:rPr>
      </w:pPr>
    </w:p>
    <w:p w14:paraId="44BA65A8" w14:textId="77777777" w:rsidR="00A638BE" w:rsidRDefault="00A638BE" w:rsidP="00725388">
      <w:pPr>
        <w:spacing w:after="0" w:afterAutospacing="0"/>
        <w:rPr>
          <w:rFonts w:ascii="Times New Roman" w:hAnsi="Times New Roman" w:cs="Times New Roman"/>
          <w:color w:val="FF0000"/>
        </w:rPr>
      </w:pPr>
    </w:p>
    <w:p w14:paraId="3DDAC343" w14:textId="77777777" w:rsidR="00A638BE" w:rsidRDefault="00A638BE" w:rsidP="00725388">
      <w:pPr>
        <w:spacing w:after="0" w:afterAutospacing="0"/>
        <w:rPr>
          <w:rFonts w:ascii="Times New Roman" w:hAnsi="Times New Roman" w:cs="Times New Roman"/>
        </w:rPr>
      </w:pPr>
    </w:p>
    <w:p w14:paraId="0C81A408"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Example: Dean prepays Jim 12 months of rent on July 1, 201</w:t>
      </w:r>
      <w:r w:rsidR="00121E8A">
        <w:rPr>
          <w:rFonts w:ascii="Times New Roman" w:hAnsi="Times New Roman" w:cs="Times New Roman"/>
        </w:rPr>
        <w:t>9</w:t>
      </w:r>
      <w:r>
        <w:rPr>
          <w:rFonts w:ascii="Times New Roman" w:hAnsi="Times New Roman" w:cs="Times New Roman"/>
        </w:rPr>
        <w:t xml:space="preserve"> ($1,200 per month).  How much rent can Dean deduct in 201</w:t>
      </w:r>
      <w:r w:rsidR="00121E8A">
        <w:rPr>
          <w:rFonts w:ascii="Times New Roman" w:hAnsi="Times New Roman" w:cs="Times New Roman"/>
        </w:rPr>
        <w:t>9</w:t>
      </w:r>
      <w:r>
        <w:rPr>
          <w:rFonts w:ascii="Times New Roman" w:hAnsi="Times New Roman" w:cs="Times New Roman"/>
        </w:rPr>
        <w:t>?</w:t>
      </w:r>
    </w:p>
    <w:p w14:paraId="647E6D58" w14:textId="77777777" w:rsidR="00725388" w:rsidRDefault="00725388" w:rsidP="00725388">
      <w:pPr>
        <w:spacing w:after="0" w:afterAutospacing="0"/>
        <w:rPr>
          <w:rFonts w:ascii="Times New Roman" w:hAnsi="Times New Roman" w:cs="Times New Roman"/>
          <w:color w:val="FF0000"/>
        </w:rPr>
      </w:pPr>
    </w:p>
    <w:p w14:paraId="6135A9C6" w14:textId="77777777" w:rsidR="00A638BE" w:rsidRDefault="00A638BE" w:rsidP="00725388">
      <w:pPr>
        <w:spacing w:after="0" w:afterAutospacing="0"/>
        <w:rPr>
          <w:rFonts w:ascii="Times New Roman" w:hAnsi="Times New Roman" w:cs="Times New Roman"/>
          <w:color w:val="FF0000"/>
        </w:rPr>
      </w:pPr>
    </w:p>
    <w:p w14:paraId="62BF04D8" w14:textId="77777777" w:rsidR="00A638BE" w:rsidRDefault="00A638BE" w:rsidP="00725388">
      <w:pPr>
        <w:spacing w:after="0" w:afterAutospacing="0"/>
        <w:rPr>
          <w:rFonts w:ascii="Times New Roman" w:hAnsi="Times New Roman" w:cs="Times New Roman"/>
          <w:color w:val="FF0000"/>
        </w:rPr>
      </w:pPr>
    </w:p>
    <w:p w14:paraId="5529AC3B" w14:textId="77777777" w:rsidR="00A638BE" w:rsidRDefault="00A638BE" w:rsidP="00725388">
      <w:pPr>
        <w:spacing w:after="0" w:afterAutospacing="0"/>
        <w:rPr>
          <w:rFonts w:ascii="Times New Roman" w:hAnsi="Times New Roman" w:cs="Times New Roman"/>
          <w:color w:val="FF0000"/>
        </w:rPr>
      </w:pPr>
    </w:p>
    <w:p w14:paraId="3AC14480" w14:textId="77777777" w:rsidR="00A638BE" w:rsidRDefault="00A638BE" w:rsidP="00725388">
      <w:pPr>
        <w:spacing w:after="0" w:afterAutospacing="0"/>
        <w:rPr>
          <w:rFonts w:ascii="Times New Roman" w:hAnsi="Times New Roman" w:cs="Times New Roman"/>
        </w:rPr>
      </w:pPr>
    </w:p>
    <w:p w14:paraId="236DC003"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How does the answer change if Dean pre-pays for 14 months?</w:t>
      </w:r>
    </w:p>
    <w:p w14:paraId="446C00F1" w14:textId="77777777" w:rsidR="00725388" w:rsidRDefault="00725388" w:rsidP="00725388">
      <w:pPr>
        <w:spacing w:after="0" w:afterAutospacing="0"/>
        <w:rPr>
          <w:rFonts w:ascii="Times New Roman" w:hAnsi="Times New Roman" w:cs="Times New Roman"/>
        </w:rPr>
      </w:pPr>
    </w:p>
    <w:p w14:paraId="7E6CECD2" w14:textId="77777777" w:rsidR="00725388" w:rsidRDefault="00725388" w:rsidP="00725388">
      <w:pPr>
        <w:spacing w:after="0" w:afterAutospacing="0"/>
        <w:rPr>
          <w:rFonts w:ascii="Times New Roman" w:hAnsi="Times New Roman" w:cs="Times New Roman"/>
          <w:color w:val="FF0000"/>
        </w:rPr>
      </w:pPr>
    </w:p>
    <w:p w14:paraId="33C63B3C" w14:textId="77777777" w:rsidR="00A638BE" w:rsidRDefault="00A638BE" w:rsidP="00725388">
      <w:pPr>
        <w:spacing w:after="0" w:afterAutospacing="0"/>
        <w:rPr>
          <w:rFonts w:ascii="Times New Roman" w:hAnsi="Times New Roman" w:cs="Times New Roman"/>
          <w:color w:val="FF0000"/>
        </w:rPr>
      </w:pPr>
    </w:p>
    <w:p w14:paraId="56DB4BE1" w14:textId="77777777" w:rsidR="00A638BE" w:rsidRDefault="00A638BE" w:rsidP="00725388">
      <w:pPr>
        <w:spacing w:after="0" w:afterAutospacing="0"/>
        <w:rPr>
          <w:rFonts w:ascii="Times New Roman" w:hAnsi="Times New Roman" w:cs="Times New Roman"/>
          <w:color w:val="FF0000"/>
        </w:rPr>
      </w:pPr>
    </w:p>
    <w:p w14:paraId="35FAE3D6" w14:textId="77777777" w:rsidR="00A638BE" w:rsidRDefault="00A638BE" w:rsidP="00725388">
      <w:pPr>
        <w:spacing w:after="0" w:afterAutospacing="0"/>
        <w:rPr>
          <w:rFonts w:ascii="Times New Roman" w:hAnsi="Times New Roman" w:cs="Times New Roman"/>
          <w:color w:val="FF0000"/>
        </w:rPr>
      </w:pPr>
    </w:p>
    <w:p w14:paraId="75034E33" w14:textId="77777777" w:rsidR="00A638BE" w:rsidRDefault="00A638BE" w:rsidP="00725388">
      <w:pPr>
        <w:spacing w:after="0" w:afterAutospacing="0"/>
        <w:rPr>
          <w:rFonts w:ascii="Times New Roman" w:hAnsi="Times New Roman" w:cs="Times New Roman"/>
          <w:color w:val="FF0000"/>
        </w:rPr>
      </w:pPr>
    </w:p>
    <w:p w14:paraId="1ADBE2FB"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Suppose the rental contract was for 12 months but the contract ran from February 1 of next year, through January 31 of the following year. How much of the expenditure may Dean deduct this year?</w:t>
      </w:r>
    </w:p>
    <w:p w14:paraId="009F72C1" w14:textId="77777777" w:rsidR="00725388" w:rsidRDefault="00725388" w:rsidP="00725388">
      <w:pPr>
        <w:spacing w:after="0" w:afterAutospacing="0"/>
        <w:rPr>
          <w:rFonts w:ascii="Times New Roman" w:hAnsi="Times New Roman" w:cs="Times New Roman"/>
        </w:rPr>
      </w:pPr>
    </w:p>
    <w:p w14:paraId="0002191A" w14:textId="77777777" w:rsidR="00725388" w:rsidRDefault="00725388" w:rsidP="00A45AD1">
      <w:pPr>
        <w:spacing w:after="0" w:afterAutospacing="0"/>
        <w:rPr>
          <w:rFonts w:ascii="Times New Roman" w:hAnsi="Times New Roman" w:cs="Times New Roman"/>
          <w:color w:val="FF0000"/>
        </w:rPr>
      </w:pPr>
    </w:p>
    <w:p w14:paraId="6B89BCC1" w14:textId="77777777" w:rsidR="00A638BE" w:rsidRDefault="00A638BE" w:rsidP="00A45AD1">
      <w:pPr>
        <w:spacing w:after="0" w:afterAutospacing="0"/>
        <w:rPr>
          <w:rFonts w:ascii="Times New Roman" w:hAnsi="Times New Roman" w:cs="Times New Roman"/>
          <w:color w:val="FF0000"/>
        </w:rPr>
      </w:pPr>
    </w:p>
    <w:p w14:paraId="1E1B3A4D" w14:textId="77777777" w:rsidR="00A638BE" w:rsidRDefault="00A638BE" w:rsidP="00A45AD1">
      <w:pPr>
        <w:spacing w:after="0" w:afterAutospacing="0"/>
        <w:rPr>
          <w:rFonts w:ascii="Times New Roman" w:hAnsi="Times New Roman" w:cs="Times New Roman"/>
          <w:color w:val="FF0000"/>
        </w:rPr>
      </w:pPr>
    </w:p>
    <w:p w14:paraId="15986508" w14:textId="77777777" w:rsidR="00A638BE" w:rsidRDefault="00A638BE" w:rsidP="00A45AD1">
      <w:pPr>
        <w:spacing w:after="0" w:afterAutospacing="0"/>
        <w:rPr>
          <w:rFonts w:ascii="Times New Roman" w:hAnsi="Times New Roman" w:cs="Times New Roman"/>
          <w:color w:val="FF0000"/>
        </w:rPr>
      </w:pPr>
    </w:p>
    <w:p w14:paraId="12689B35" w14:textId="77777777" w:rsidR="00725388" w:rsidRDefault="00725388" w:rsidP="00A45AD1">
      <w:pPr>
        <w:spacing w:after="0" w:afterAutospacing="0"/>
        <w:rPr>
          <w:rFonts w:ascii="Times New Roman" w:hAnsi="Times New Roman" w:cs="Times New Roman"/>
          <w:color w:val="FF0000"/>
        </w:rPr>
      </w:pPr>
    </w:p>
    <w:p w14:paraId="5216F5AD" w14:textId="77777777" w:rsidR="00BA0F63" w:rsidRDefault="00BA0F63" w:rsidP="00A45AD1">
      <w:pPr>
        <w:spacing w:after="0" w:afterAutospacing="0"/>
        <w:rPr>
          <w:rFonts w:ascii="Times New Roman" w:hAnsi="Times New Roman" w:cs="Times New Roman"/>
          <w:color w:val="FF0000"/>
        </w:rPr>
      </w:pPr>
    </w:p>
    <w:p w14:paraId="55DBDB3E" w14:textId="77777777" w:rsidR="00BA0F63" w:rsidRDefault="00BA0F63" w:rsidP="00A45AD1">
      <w:pPr>
        <w:spacing w:after="0" w:afterAutospacing="0"/>
        <w:rPr>
          <w:rFonts w:ascii="Times New Roman" w:hAnsi="Times New Roman" w:cs="Times New Roman"/>
          <w:color w:val="FF0000"/>
        </w:rPr>
      </w:pPr>
    </w:p>
    <w:p w14:paraId="6E76BADA" w14:textId="77777777" w:rsidR="00725388" w:rsidRPr="007A31D5" w:rsidRDefault="00725388" w:rsidP="00725388">
      <w:pPr>
        <w:spacing w:after="0" w:afterAutospacing="0"/>
        <w:rPr>
          <w:rFonts w:ascii="Times New Roman" w:hAnsi="Times New Roman" w:cs="Times New Roman"/>
          <w:b/>
        </w:rPr>
      </w:pPr>
      <w:r w:rsidRPr="007A31D5">
        <w:rPr>
          <w:rFonts w:ascii="Times New Roman" w:hAnsi="Times New Roman" w:cs="Times New Roman"/>
          <w:b/>
        </w:rPr>
        <w:t>Accrual Method</w:t>
      </w:r>
    </w:p>
    <w:p w14:paraId="5BEB3B86" w14:textId="77777777" w:rsidR="00725388" w:rsidRDefault="00725388" w:rsidP="00725388">
      <w:pPr>
        <w:spacing w:after="0" w:afterAutospacing="0"/>
        <w:rPr>
          <w:rFonts w:ascii="Times New Roman" w:hAnsi="Times New Roman" w:cs="Times New Roman"/>
        </w:rPr>
      </w:pPr>
    </w:p>
    <w:p w14:paraId="6A57671B" w14:textId="77777777" w:rsidR="00725388" w:rsidRDefault="00725388" w:rsidP="00725388">
      <w:pPr>
        <w:spacing w:after="0" w:afterAutospacing="0"/>
        <w:rPr>
          <w:rFonts w:ascii="Times New Roman" w:hAnsi="Times New Roman" w:cs="Times New Roman"/>
        </w:rPr>
      </w:pPr>
      <w:r>
        <w:rPr>
          <w:rFonts w:ascii="Times New Roman" w:hAnsi="Times New Roman" w:cs="Times New Roman"/>
        </w:rPr>
        <w:t xml:space="preserve">All corporations and larger businesses use the accrual method.  </w:t>
      </w:r>
    </w:p>
    <w:p w14:paraId="361B786F" w14:textId="77777777" w:rsidR="00BA0F63" w:rsidRDefault="00BA0F63" w:rsidP="00725388">
      <w:pPr>
        <w:spacing w:after="0" w:afterAutospacing="0"/>
        <w:rPr>
          <w:rFonts w:ascii="Times New Roman" w:hAnsi="Times New Roman" w:cs="Times New Roman"/>
        </w:rPr>
      </w:pPr>
    </w:p>
    <w:p w14:paraId="56E81D4E" w14:textId="77777777" w:rsidR="00BA0F63" w:rsidRDefault="00BA0F63" w:rsidP="00725388">
      <w:pPr>
        <w:spacing w:after="0" w:afterAutospacing="0"/>
        <w:rPr>
          <w:rFonts w:ascii="Times New Roman" w:hAnsi="Times New Roman" w:cs="Times New Roman"/>
          <w:color w:val="FF0000"/>
        </w:rPr>
      </w:pPr>
    </w:p>
    <w:p w14:paraId="21B91127" w14:textId="77777777" w:rsidR="00A638BE" w:rsidRDefault="00A638BE" w:rsidP="00725388">
      <w:pPr>
        <w:spacing w:after="0" w:afterAutospacing="0"/>
        <w:rPr>
          <w:rFonts w:ascii="Times New Roman" w:hAnsi="Times New Roman" w:cs="Times New Roman"/>
          <w:color w:val="FF0000"/>
        </w:rPr>
      </w:pPr>
    </w:p>
    <w:p w14:paraId="53D3DA83" w14:textId="77777777" w:rsidR="00A638BE" w:rsidRPr="003E5A58" w:rsidRDefault="00A638BE" w:rsidP="00725388">
      <w:pPr>
        <w:spacing w:after="0" w:afterAutospacing="0"/>
        <w:rPr>
          <w:rFonts w:ascii="Times New Roman" w:hAnsi="Times New Roman" w:cs="Times New Roman"/>
          <w:color w:val="FF0000"/>
        </w:rPr>
      </w:pPr>
    </w:p>
    <w:p w14:paraId="0172A929" w14:textId="77777777" w:rsidR="001B6699" w:rsidRDefault="001B6699" w:rsidP="00A45AD1">
      <w:pPr>
        <w:spacing w:after="0" w:afterAutospacing="0"/>
        <w:rPr>
          <w:rFonts w:ascii="Times New Roman" w:hAnsi="Times New Roman" w:cs="Times New Roman"/>
          <w:color w:val="FF0000"/>
        </w:rPr>
      </w:pPr>
    </w:p>
    <w:p w14:paraId="26D04E02" w14:textId="77777777" w:rsidR="0091248C" w:rsidRPr="0091248C" w:rsidRDefault="0091248C" w:rsidP="009E5EB2">
      <w:pPr>
        <w:spacing w:after="0" w:afterAutospacing="0"/>
        <w:rPr>
          <w:rFonts w:ascii="Times New Roman" w:hAnsi="Times New Roman" w:cs="Times New Roman"/>
          <w:i/>
        </w:rPr>
      </w:pPr>
      <w:r>
        <w:rPr>
          <w:rFonts w:ascii="Times New Roman" w:hAnsi="Times New Roman" w:cs="Times New Roman"/>
          <w:i/>
        </w:rPr>
        <w:t>Income</w:t>
      </w:r>
      <w:r w:rsidR="009E5EB2">
        <w:rPr>
          <w:rFonts w:ascii="Times New Roman" w:hAnsi="Times New Roman" w:cs="Times New Roman"/>
          <w:i/>
        </w:rPr>
        <w:t xml:space="preserve"> </w:t>
      </w:r>
    </w:p>
    <w:p w14:paraId="204D5A7A" w14:textId="77777777" w:rsidR="00310AF4" w:rsidRDefault="00405974" w:rsidP="00310AF4">
      <w:pPr>
        <w:spacing w:after="0" w:afterAutospacing="0"/>
        <w:rPr>
          <w:rFonts w:ascii="Times New Roman" w:hAnsi="Times New Roman" w:cs="Times New Roman"/>
          <w:color w:val="FF0000"/>
        </w:rPr>
      </w:pPr>
      <w:r>
        <w:rPr>
          <w:rFonts w:ascii="Times New Roman" w:hAnsi="Times New Roman" w:cs="Times New Roman"/>
        </w:rPr>
        <w:t>Accrual method t</w:t>
      </w:r>
      <w:r w:rsidR="00310AF4" w:rsidRPr="00310AF4">
        <w:rPr>
          <w:rFonts w:ascii="Times New Roman" w:hAnsi="Times New Roman" w:cs="Times New Roman"/>
        </w:rPr>
        <w:t>axpayers must satisfy the “</w:t>
      </w:r>
      <w:r w:rsidR="00310AF4" w:rsidRPr="00310AF4">
        <w:rPr>
          <w:rFonts w:ascii="Times New Roman" w:hAnsi="Times New Roman" w:cs="Times New Roman"/>
          <w:b/>
        </w:rPr>
        <w:t>all events test</w:t>
      </w:r>
      <w:r>
        <w:rPr>
          <w:rFonts w:ascii="Times New Roman" w:hAnsi="Times New Roman" w:cs="Times New Roman"/>
        </w:rPr>
        <w:t xml:space="preserve">” to recognize </w:t>
      </w:r>
      <w:r w:rsidRPr="00405974">
        <w:rPr>
          <w:rFonts w:ascii="Times New Roman" w:hAnsi="Times New Roman" w:cs="Times New Roman"/>
          <w:u w:val="single"/>
        </w:rPr>
        <w:t>income</w:t>
      </w:r>
      <w:r>
        <w:rPr>
          <w:rFonts w:ascii="Times New Roman" w:hAnsi="Times New Roman" w:cs="Times New Roman"/>
        </w:rPr>
        <w:t xml:space="preserve">. </w:t>
      </w:r>
    </w:p>
    <w:p w14:paraId="5294BEB1" w14:textId="77777777" w:rsidR="00A638BE" w:rsidRPr="00310AF4" w:rsidRDefault="00A638BE" w:rsidP="00310AF4">
      <w:pPr>
        <w:spacing w:after="0" w:afterAutospacing="0"/>
        <w:rPr>
          <w:rFonts w:ascii="Times New Roman" w:hAnsi="Times New Roman" w:cs="Times New Roman"/>
        </w:rPr>
      </w:pPr>
    </w:p>
    <w:p w14:paraId="2F646F9F" w14:textId="77777777" w:rsidR="00DA321F" w:rsidRDefault="00EB646C" w:rsidP="00EB646C">
      <w:pPr>
        <w:pStyle w:val="ListParagraph"/>
        <w:numPr>
          <w:ilvl w:val="1"/>
          <w:numId w:val="7"/>
        </w:numPr>
        <w:spacing w:after="0" w:afterAutospacing="0"/>
        <w:ind w:left="360"/>
        <w:rPr>
          <w:rFonts w:ascii="Times New Roman" w:hAnsi="Times New Roman" w:cs="Times New Roman"/>
        </w:rPr>
      </w:pPr>
      <w:r>
        <w:rPr>
          <w:rFonts w:ascii="Times New Roman" w:hAnsi="Times New Roman" w:cs="Times New Roman"/>
        </w:rPr>
        <w:t>recognize</w:t>
      </w:r>
      <w:r w:rsidR="00DA321F">
        <w:rPr>
          <w:rFonts w:ascii="Times New Roman" w:hAnsi="Times New Roman" w:cs="Times New Roman"/>
        </w:rPr>
        <w:t xml:space="preserve"> </w:t>
      </w:r>
      <w:r>
        <w:rPr>
          <w:rFonts w:ascii="Times New Roman" w:hAnsi="Times New Roman" w:cs="Times New Roman"/>
        </w:rPr>
        <w:t xml:space="preserve">income </w:t>
      </w:r>
      <w:r w:rsidR="00DA321F">
        <w:rPr>
          <w:rFonts w:ascii="Times New Roman" w:hAnsi="Times New Roman" w:cs="Times New Roman"/>
        </w:rPr>
        <w:t xml:space="preserve">when: </w:t>
      </w:r>
    </w:p>
    <w:p w14:paraId="3B1AE45A" w14:textId="77777777" w:rsidR="00BA0F63" w:rsidRDefault="00BA0F63" w:rsidP="00BA0F63">
      <w:pPr>
        <w:spacing w:after="0" w:afterAutospacing="0"/>
        <w:rPr>
          <w:rFonts w:ascii="Times New Roman" w:hAnsi="Times New Roman" w:cs="Times New Roman"/>
        </w:rPr>
      </w:pPr>
    </w:p>
    <w:p w14:paraId="11B73660" w14:textId="77777777" w:rsidR="00BA0F63" w:rsidRDefault="00BA0F63" w:rsidP="00BA0F63">
      <w:pPr>
        <w:spacing w:after="0" w:afterAutospacing="0"/>
        <w:rPr>
          <w:rFonts w:ascii="Times New Roman" w:hAnsi="Times New Roman" w:cs="Times New Roman"/>
        </w:rPr>
      </w:pPr>
    </w:p>
    <w:p w14:paraId="3CADC702" w14:textId="77777777" w:rsidR="00BA0F63" w:rsidRDefault="00BA0F63" w:rsidP="00BA0F63">
      <w:pPr>
        <w:spacing w:after="0" w:afterAutospacing="0"/>
        <w:rPr>
          <w:rFonts w:ascii="Times New Roman" w:hAnsi="Times New Roman" w:cs="Times New Roman"/>
        </w:rPr>
      </w:pPr>
    </w:p>
    <w:p w14:paraId="71B8722A" w14:textId="77777777" w:rsidR="00BA0F63" w:rsidRPr="00BA0F63" w:rsidRDefault="00BA0F63" w:rsidP="00BA0F63">
      <w:pPr>
        <w:spacing w:after="0" w:afterAutospacing="0"/>
        <w:rPr>
          <w:rFonts w:ascii="Times New Roman" w:hAnsi="Times New Roman" w:cs="Times New Roman"/>
        </w:rPr>
      </w:pPr>
    </w:p>
    <w:p w14:paraId="4C009850" w14:textId="77777777" w:rsidR="00A638BE" w:rsidRDefault="00A638BE" w:rsidP="00A638BE">
      <w:pPr>
        <w:spacing w:after="0" w:afterAutospacing="0"/>
        <w:rPr>
          <w:rFonts w:ascii="Times New Roman" w:hAnsi="Times New Roman" w:cs="Times New Roman"/>
        </w:rPr>
      </w:pPr>
    </w:p>
    <w:p w14:paraId="4DE013FF" w14:textId="77777777" w:rsidR="00A638BE" w:rsidRDefault="00A638BE" w:rsidP="00A638BE">
      <w:pPr>
        <w:spacing w:after="0" w:afterAutospacing="0"/>
        <w:rPr>
          <w:rFonts w:ascii="Times New Roman" w:hAnsi="Times New Roman" w:cs="Times New Roman"/>
        </w:rPr>
      </w:pPr>
    </w:p>
    <w:p w14:paraId="286BFCCC" w14:textId="77777777" w:rsidR="00A638BE" w:rsidRDefault="00A638BE" w:rsidP="00A638BE">
      <w:pPr>
        <w:spacing w:after="0" w:afterAutospacing="0"/>
        <w:rPr>
          <w:rFonts w:ascii="Times New Roman" w:hAnsi="Times New Roman" w:cs="Times New Roman"/>
        </w:rPr>
      </w:pPr>
    </w:p>
    <w:p w14:paraId="51CDEBCF" w14:textId="77777777" w:rsidR="00A638BE" w:rsidRDefault="00A638BE" w:rsidP="00A638BE">
      <w:pPr>
        <w:spacing w:after="0" w:afterAutospacing="0"/>
        <w:rPr>
          <w:rFonts w:ascii="Times New Roman" w:hAnsi="Times New Roman" w:cs="Times New Roman"/>
        </w:rPr>
      </w:pPr>
    </w:p>
    <w:p w14:paraId="63DC4BE6" w14:textId="77777777" w:rsidR="00A638BE" w:rsidRPr="00A638BE" w:rsidRDefault="00A638BE" w:rsidP="00A638BE">
      <w:pPr>
        <w:spacing w:after="0" w:afterAutospacing="0"/>
        <w:rPr>
          <w:rFonts w:ascii="Times New Roman" w:hAnsi="Times New Roman" w:cs="Times New Roman"/>
        </w:rPr>
      </w:pPr>
    </w:p>
    <w:p w14:paraId="15589F62" w14:textId="77777777" w:rsidR="00EB646C" w:rsidRDefault="00EB646C" w:rsidP="001C4807">
      <w:pPr>
        <w:pStyle w:val="ListParagraph"/>
        <w:numPr>
          <w:ilvl w:val="1"/>
          <w:numId w:val="7"/>
        </w:numPr>
        <w:spacing w:after="0" w:afterAutospacing="0"/>
        <w:ind w:left="360"/>
        <w:rPr>
          <w:rFonts w:ascii="Times New Roman" w:hAnsi="Times New Roman" w:cs="Times New Roman"/>
        </w:rPr>
      </w:pPr>
      <w:r w:rsidRPr="00EB646C">
        <w:rPr>
          <w:rFonts w:ascii="Times New Roman" w:hAnsi="Times New Roman" w:cs="Times New Roman"/>
        </w:rPr>
        <w:t xml:space="preserve">all-events requirement is met on the </w:t>
      </w:r>
      <w:r w:rsidRPr="00BA0F63">
        <w:rPr>
          <w:rFonts w:ascii="Times New Roman" w:hAnsi="Times New Roman" w:cs="Times New Roman"/>
          <w:b/>
          <w:i/>
        </w:rPr>
        <w:t>earliest</w:t>
      </w:r>
      <w:r w:rsidRPr="00EB646C">
        <w:rPr>
          <w:rFonts w:ascii="Times New Roman" w:hAnsi="Times New Roman" w:cs="Times New Roman"/>
        </w:rPr>
        <w:t xml:space="preserve"> of</w:t>
      </w:r>
      <w:r>
        <w:rPr>
          <w:rFonts w:ascii="Times New Roman" w:hAnsi="Times New Roman" w:cs="Times New Roman"/>
        </w:rPr>
        <w:t xml:space="preserve"> when the</w:t>
      </w:r>
      <w:r w:rsidRPr="00EB646C">
        <w:rPr>
          <w:rFonts w:ascii="Times New Roman" w:hAnsi="Times New Roman" w:cs="Times New Roman"/>
        </w:rPr>
        <w:t>:</w:t>
      </w:r>
    </w:p>
    <w:p w14:paraId="03E72A81" w14:textId="77777777" w:rsidR="00A638BE" w:rsidRDefault="00A638BE" w:rsidP="00EB646C">
      <w:pPr>
        <w:pStyle w:val="ListParagraph"/>
        <w:spacing w:after="0" w:afterAutospacing="0"/>
        <w:ind w:left="0"/>
        <w:rPr>
          <w:rFonts w:ascii="Times New Roman" w:hAnsi="Times New Roman" w:cs="Times New Roman"/>
          <w:color w:val="FF0000"/>
        </w:rPr>
      </w:pPr>
    </w:p>
    <w:p w14:paraId="5656374E" w14:textId="77777777" w:rsidR="00A638BE" w:rsidRDefault="00A638BE" w:rsidP="00EB646C">
      <w:pPr>
        <w:pStyle w:val="ListParagraph"/>
        <w:spacing w:after="0" w:afterAutospacing="0"/>
        <w:ind w:left="0"/>
        <w:rPr>
          <w:rFonts w:ascii="Times New Roman" w:hAnsi="Times New Roman" w:cs="Times New Roman"/>
          <w:color w:val="FF0000"/>
        </w:rPr>
      </w:pPr>
    </w:p>
    <w:p w14:paraId="44949E20" w14:textId="77777777" w:rsidR="00A638BE" w:rsidRDefault="00A638BE" w:rsidP="00EB646C">
      <w:pPr>
        <w:pStyle w:val="ListParagraph"/>
        <w:spacing w:after="0" w:afterAutospacing="0"/>
        <w:ind w:left="0"/>
        <w:rPr>
          <w:rFonts w:ascii="Times New Roman" w:hAnsi="Times New Roman" w:cs="Times New Roman"/>
          <w:color w:val="FF0000"/>
        </w:rPr>
      </w:pPr>
    </w:p>
    <w:p w14:paraId="148315F5" w14:textId="77777777" w:rsidR="00A638BE" w:rsidRDefault="00A638BE" w:rsidP="00EB646C">
      <w:pPr>
        <w:pStyle w:val="ListParagraph"/>
        <w:spacing w:after="0" w:afterAutospacing="0"/>
        <w:ind w:left="0"/>
        <w:rPr>
          <w:rFonts w:ascii="Times New Roman" w:hAnsi="Times New Roman" w:cs="Times New Roman"/>
          <w:color w:val="FF0000"/>
        </w:rPr>
      </w:pPr>
    </w:p>
    <w:p w14:paraId="03EE13CD" w14:textId="77777777" w:rsidR="00A638BE" w:rsidRDefault="00A638BE" w:rsidP="00EB646C">
      <w:pPr>
        <w:pStyle w:val="ListParagraph"/>
        <w:spacing w:after="0" w:afterAutospacing="0"/>
        <w:ind w:left="0"/>
        <w:rPr>
          <w:rFonts w:ascii="Times New Roman" w:hAnsi="Times New Roman" w:cs="Times New Roman"/>
          <w:color w:val="FF0000"/>
        </w:rPr>
      </w:pPr>
    </w:p>
    <w:p w14:paraId="5F7A5100" w14:textId="77777777" w:rsidR="00A638BE" w:rsidRDefault="00A638BE" w:rsidP="00EB646C">
      <w:pPr>
        <w:pStyle w:val="ListParagraph"/>
        <w:spacing w:after="0" w:afterAutospacing="0"/>
        <w:ind w:left="0"/>
        <w:rPr>
          <w:rFonts w:ascii="Times New Roman" w:hAnsi="Times New Roman" w:cs="Times New Roman"/>
          <w:color w:val="FF0000"/>
        </w:rPr>
      </w:pPr>
    </w:p>
    <w:p w14:paraId="7282494F" w14:textId="77777777" w:rsidR="00A638BE" w:rsidRDefault="00A638BE" w:rsidP="00EB646C">
      <w:pPr>
        <w:pStyle w:val="ListParagraph"/>
        <w:spacing w:after="0" w:afterAutospacing="0"/>
        <w:ind w:left="0"/>
        <w:rPr>
          <w:rFonts w:ascii="Times New Roman" w:hAnsi="Times New Roman" w:cs="Times New Roman"/>
          <w:color w:val="FF0000"/>
        </w:rPr>
      </w:pPr>
    </w:p>
    <w:p w14:paraId="0B435383" w14:textId="77777777" w:rsidR="00A638BE" w:rsidRDefault="00A638BE" w:rsidP="00EB646C">
      <w:pPr>
        <w:pStyle w:val="ListParagraph"/>
        <w:spacing w:after="0" w:afterAutospacing="0"/>
        <w:ind w:left="0"/>
        <w:rPr>
          <w:rFonts w:ascii="Times New Roman" w:hAnsi="Times New Roman" w:cs="Times New Roman"/>
          <w:color w:val="FF0000"/>
        </w:rPr>
      </w:pPr>
    </w:p>
    <w:p w14:paraId="30E78D27" w14:textId="77777777" w:rsidR="00A638BE" w:rsidRDefault="00A638BE" w:rsidP="00EB646C">
      <w:pPr>
        <w:pStyle w:val="ListParagraph"/>
        <w:spacing w:after="0" w:afterAutospacing="0"/>
        <w:ind w:left="0"/>
        <w:rPr>
          <w:rFonts w:ascii="Times New Roman" w:hAnsi="Times New Roman" w:cs="Times New Roman"/>
          <w:color w:val="FF0000"/>
        </w:rPr>
      </w:pPr>
    </w:p>
    <w:p w14:paraId="3E1ECC5D" w14:textId="77777777" w:rsidR="00A638BE" w:rsidRDefault="00A638BE" w:rsidP="00EB646C">
      <w:pPr>
        <w:pStyle w:val="ListParagraph"/>
        <w:spacing w:after="0" w:afterAutospacing="0"/>
        <w:ind w:left="0"/>
        <w:rPr>
          <w:rFonts w:ascii="Times New Roman" w:hAnsi="Times New Roman" w:cs="Times New Roman"/>
          <w:color w:val="FF0000"/>
        </w:rPr>
      </w:pPr>
    </w:p>
    <w:p w14:paraId="3E92D24B" w14:textId="77777777" w:rsidR="00EB646C" w:rsidRPr="00EB646C" w:rsidRDefault="00EB646C" w:rsidP="00EB646C">
      <w:pPr>
        <w:pStyle w:val="ListParagraph"/>
        <w:spacing w:after="0" w:afterAutospacing="0"/>
        <w:ind w:left="0"/>
        <w:rPr>
          <w:rFonts w:ascii="Times New Roman" w:hAnsi="Times New Roman" w:cs="Times New Roman"/>
        </w:rPr>
      </w:pPr>
      <w:r w:rsidRPr="00EB646C">
        <w:rPr>
          <w:rFonts w:ascii="Times New Roman" w:hAnsi="Times New Roman" w:cs="Times New Roman"/>
        </w:rPr>
        <w:tab/>
      </w:r>
    </w:p>
    <w:p w14:paraId="219A5E2A" w14:textId="77777777" w:rsidR="00F824B2" w:rsidRDefault="00F824B2" w:rsidP="00D804A9">
      <w:pPr>
        <w:spacing w:after="0" w:afterAutospacing="0"/>
        <w:rPr>
          <w:rFonts w:ascii="Times New Roman" w:hAnsi="Times New Roman" w:cs="Times New Roman"/>
        </w:rPr>
      </w:pPr>
    </w:p>
    <w:p w14:paraId="3A1B3FB5" w14:textId="77777777" w:rsidR="00F824B2" w:rsidRDefault="00D032FB" w:rsidP="00D804A9">
      <w:pPr>
        <w:spacing w:after="0" w:afterAutospacing="0"/>
        <w:rPr>
          <w:rFonts w:ascii="Times New Roman" w:hAnsi="Times New Roman" w:cs="Times New Roman"/>
        </w:rPr>
      </w:pPr>
      <w:r>
        <w:rPr>
          <w:rFonts w:ascii="Times New Roman" w:hAnsi="Times New Roman" w:cs="Times New Roman"/>
        </w:rPr>
        <w:t xml:space="preserve">Example: Erik, Inc., a calendar year taxpayer that uses the accrual </w:t>
      </w:r>
      <w:r w:rsidR="00F050B3">
        <w:rPr>
          <w:rFonts w:ascii="Times New Roman" w:hAnsi="Times New Roman" w:cs="Times New Roman"/>
        </w:rPr>
        <w:t>method</w:t>
      </w:r>
      <w:r>
        <w:rPr>
          <w:rFonts w:ascii="Times New Roman" w:hAnsi="Times New Roman" w:cs="Times New Roman"/>
        </w:rPr>
        <w:t xml:space="preserve"> of accounting, was to receive a bonus equal to 10% of Bree, Inc.’s net income for its fiscal year ending each June 30. For the fiscal year ending June 30, 201</w:t>
      </w:r>
      <w:r w:rsidR="00121E8A">
        <w:rPr>
          <w:rFonts w:ascii="Times New Roman" w:hAnsi="Times New Roman" w:cs="Times New Roman"/>
        </w:rPr>
        <w:t>9</w:t>
      </w:r>
      <w:r>
        <w:rPr>
          <w:rFonts w:ascii="Times New Roman" w:hAnsi="Times New Roman" w:cs="Times New Roman"/>
        </w:rPr>
        <w:t>, Bree, Inc. had net income of $340,000, and for the six months ending December 31, 201</w:t>
      </w:r>
      <w:r w:rsidR="00121E8A">
        <w:rPr>
          <w:rFonts w:ascii="Times New Roman" w:hAnsi="Times New Roman" w:cs="Times New Roman"/>
        </w:rPr>
        <w:t>9</w:t>
      </w:r>
      <w:r>
        <w:rPr>
          <w:rFonts w:ascii="Times New Roman" w:hAnsi="Times New Roman" w:cs="Times New Roman"/>
        </w:rPr>
        <w:t>, the corporation’s net income was $250,000. How much will Erik, Inc. report in 201</w:t>
      </w:r>
      <w:r w:rsidR="00121E8A">
        <w:rPr>
          <w:rFonts w:ascii="Times New Roman" w:hAnsi="Times New Roman" w:cs="Times New Roman"/>
        </w:rPr>
        <w:t>9</w:t>
      </w:r>
      <w:r w:rsidR="000F57EE">
        <w:rPr>
          <w:rFonts w:ascii="Times New Roman" w:hAnsi="Times New Roman" w:cs="Times New Roman"/>
        </w:rPr>
        <w:t>?</w:t>
      </w:r>
    </w:p>
    <w:p w14:paraId="4267E369" w14:textId="77777777" w:rsidR="000F57EE" w:rsidRDefault="000F57EE" w:rsidP="00D804A9">
      <w:pPr>
        <w:spacing w:after="0" w:afterAutospacing="0"/>
        <w:rPr>
          <w:rFonts w:ascii="Times New Roman" w:hAnsi="Times New Roman" w:cs="Times New Roman"/>
          <w:color w:val="FF0000"/>
        </w:rPr>
      </w:pPr>
    </w:p>
    <w:p w14:paraId="268C1920" w14:textId="77777777" w:rsidR="0091248C" w:rsidRDefault="0091248C" w:rsidP="00D804A9">
      <w:pPr>
        <w:spacing w:after="0" w:afterAutospacing="0"/>
        <w:rPr>
          <w:rFonts w:ascii="Times New Roman" w:hAnsi="Times New Roman" w:cs="Times New Roman"/>
          <w:color w:val="FF0000"/>
        </w:rPr>
      </w:pPr>
    </w:p>
    <w:p w14:paraId="67AC9C44" w14:textId="77777777" w:rsidR="00A638BE" w:rsidRDefault="00A638BE" w:rsidP="00D804A9">
      <w:pPr>
        <w:spacing w:after="0" w:afterAutospacing="0"/>
        <w:rPr>
          <w:rFonts w:ascii="Times New Roman" w:hAnsi="Times New Roman" w:cs="Times New Roman"/>
          <w:color w:val="FF0000"/>
        </w:rPr>
      </w:pPr>
    </w:p>
    <w:p w14:paraId="63F3CD05" w14:textId="77777777" w:rsidR="00A638BE" w:rsidRDefault="00A638BE" w:rsidP="00D804A9">
      <w:pPr>
        <w:spacing w:after="0" w:afterAutospacing="0"/>
        <w:rPr>
          <w:rFonts w:ascii="Times New Roman" w:hAnsi="Times New Roman" w:cs="Times New Roman"/>
          <w:color w:val="FF0000"/>
        </w:rPr>
      </w:pPr>
    </w:p>
    <w:p w14:paraId="1B0D1D5F" w14:textId="77777777" w:rsidR="00A638BE" w:rsidRDefault="00A638BE" w:rsidP="00D804A9">
      <w:pPr>
        <w:spacing w:after="0" w:afterAutospacing="0"/>
        <w:rPr>
          <w:rFonts w:ascii="Times New Roman" w:hAnsi="Times New Roman" w:cs="Times New Roman"/>
          <w:color w:val="FF0000"/>
        </w:rPr>
      </w:pPr>
    </w:p>
    <w:p w14:paraId="612C9635" w14:textId="77777777" w:rsidR="00A638BE" w:rsidRDefault="00A638BE" w:rsidP="00D804A9">
      <w:pPr>
        <w:spacing w:after="0" w:afterAutospacing="0"/>
        <w:rPr>
          <w:rFonts w:ascii="Times New Roman" w:hAnsi="Times New Roman" w:cs="Times New Roman"/>
          <w:color w:val="FF0000"/>
        </w:rPr>
      </w:pPr>
    </w:p>
    <w:p w14:paraId="068B6126" w14:textId="77777777" w:rsidR="00A638BE" w:rsidRDefault="00A638BE" w:rsidP="00D804A9">
      <w:pPr>
        <w:spacing w:after="0" w:afterAutospacing="0"/>
        <w:rPr>
          <w:rFonts w:ascii="Times New Roman" w:hAnsi="Times New Roman" w:cs="Times New Roman"/>
          <w:color w:val="FF0000"/>
        </w:rPr>
      </w:pPr>
    </w:p>
    <w:p w14:paraId="2C1AA5E1" w14:textId="77777777" w:rsidR="00A638BE" w:rsidRDefault="00A638BE" w:rsidP="00D804A9">
      <w:pPr>
        <w:spacing w:after="0" w:afterAutospacing="0"/>
        <w:rPr>
          <w:rFonts w:ascii="Times New Roman" w:hAnsi="Times New Roman" w:cs="Times New Roman"/>
          <w:color w:val="FF0000"/>
        </w:rPr>
      </w:pPr>
    </w:p>
    <w:p w14:paraId="155A6FA0" w14:textId="77777777" w:rsidR="00A638BE" w:rsidRDefault="00A638BE" w:rsidP="00D804A9">
      <w:pPr>
        <w:spacing w:after="0" w:afterAutospacing="0"/>
        <w:rPr>
          <w:rFonts w:ascii="Times New Roman" w:hAnsi="Times New Roman" w:cs="Times New Roman"/>
          <w:color w:val="FF0000"/>
        </w:rPr>
      </w:pPr>
    </w:p>
    <w:p w14:paraId="4978FA28" w14:textId="77777777" w:rsidR="00A638BE" w:rsidRDefault="00A638BE" w:rsidP="00D804A9">
      <w:pPr>
        <w:spacing w:after="0" w:afterAutospacing="0"/>
        <w:rPr>
          <w:rFonts w:ascii="Times New Roman" w:hAnsi="Times New Roman" w:cs="Times New Roman"/>
          <w:color w:val="FF0000"/>
        </w:rPr>
      </w:pPr>
    </w:p>
    <w:p w14:paraId="4121B0BD" w14:textId="77777777" w:rsidR="00B613C5" w:rsidRDefault="0091248C" w:rsidP="009E5EB2">
      <w:pPr>
        <w:spacing w:after="0" w:afterAutospacing="0"/>
        <w:rPr>
          <w:rFonts w:ascii="Times New Roman" w:hAnsi="Times New Roman" w:cs="Times New Roman"/>
          <w:i/>
        </w:rPr>
      </w:pPr>
      <w:r>
        <w:rPr>
          <w:rFonts w:ascii="Times New Roman" w:hAnsi="Times New Roman" w:cs="Times New Roman"/>
          <w:i/>
        </w:rPr>
        <w:t>Deductions</w:t>
      </w:r>
      <w:r w:rsidR="009E5EB2">
        <w:rPr>
          <w:rFonts w:ascii="Times New Roman" w:hAnsi="Times New Roman" w:cs="Times New Roman"/>
          <w:i/>
        </w:rPr>
        <w:t xml:space="preserve"> </w:t>
      </w:r>
    </w:p>
    <w:p w14:paraId="44862531" w14:textId="77777777" w:rsidR="00EC573D" w:rsidRDefault="00405974" w:rsidP="00A638BE">
      <w:pPr>
        <w:spacing w:after="0" w:afterAutospacing="0"/>
        <w:rPr>
          <w:rFonts w:ascii="Times New Roman" w:hAnsi="Times New Roman" w:cs="Times New Roman"/>
          <w:color w:val="FF0000"/>
        </w:rPr>
      </w:pPr>
      <w:r>
        <w:rPr>
          <w:rFonts w:ascii="Times New Roman" w:hAnsi="Times New Roman" w:cs="Times New Roman"/>
        </w:rPr>
        <w:t>Accrual method t</w:t>
      </w:r>
      <w:r w:rsidR="0091248C" w:rsidRPr="00310AF4">
        <w:rPr>
          <w:rFonts w:ascii="Times New Roman" w:hAnsi="Times New Roman" w:cs="Times New Roman"/>
        </w:rPr>
        <w:t xml:space="preserve">axpayers must satisfy </w:t>
      </w:r>
      <w:r w:rsidR="0091248C">
        <w:rPr>
          <w:rFonts w:ascii="Times New Roman" w:hAnsi="Times New Roman" w:cs="Times New Roman"/>
        </w:rPr>
        <w:t xml:space="preserve">the </w:t>
      </w:r>
      <w:r w:rsidR="0091248C" w:rsidRPr="0091248C">
        <w:rPr>
          <w:rFonts w:ascii="Times New Roman" w:hAnsi="Times New Roman" w:cs="Times New Roman"/>
          <w:u w:val="single"/>
        </w:rPr>
        <w:t>“all events test” and “</w:t>
      </w:r>
      <w:r w:rsidR="0091248C" w:rsidRPr="0091248C">
        <w:rPr>
          <w:rFonts w:ascii="Times New Roman" w:hAnsi="Times New Roman" w:cs="Times New Roman"/>
          <w:b/>
          <w:u w:val="single"/>
        </w:rPr>
        <w:t>economic performance</w:t>
      </w:r>
      <w:r w:rsidR="0091248C" w:rsidRPr="0091248C">
        <w:rPr>
          <w:rFonts w:ascii="Times New Roman" w:hAnsi="Times New Roman" w:cs="Times New Roman"/>
          <w:u w:val="single"/>
        </w:rPr>
        <w:t>”</w:t>
      </w:r>
      <w:r w:rsidR="0091248C" w:rsidRPr="00310AF4">
        <w:rPr>
          <w:rFonts w:ascii="Times New Roman" w:hAnsi="Times New Roman" w:cs="Times New Roman"/>
        </w:rPr>
        <w:t xml:space="preserve"> requirement</w:t>
      </w:r>
      <w:r w:rsidR="000E09B4">
        <w:rPr>
          <w:rFonts w:ascii="Times New Roman" w:hAnsi="Times New Roman" w:cs="Times New Roman"/>
        </w:rPr>
        <w:t>s</w:t>
      </w:r>
      <w:r w:rsidR="0091248C" w:rsidRPr="00310AF4">
        <w:rPr>
          <w:rFonts w:ascii="Times New Roman" w:hAnsi="Times New Roman" w:cs="Times New Roman"/>
        </w:rPr>
        <w:t xml:space="preserve"> </w:t>
      </w:r>
      <w:r w:rsidRPr="00405974">
        <w:rPr>
          <w:rFonts w:ascii="Times New Roman" w:hAnsi="Times New Roman" w:cs="Times New Roman"/>
        </w:rPr>
        <w:t xml:space="preserve">to recognize </w:t>
      </w:r>
      <w:r w:rsidR="00EC573D">
        <w:rPr>
          <w:rFonts w:ascii="Times New Roman" w:hAnsi="Times New Roman" w:cs="Times New Roman"/>
        </w:rPr>
        <w:t xml:space="preserve">tax </w:t>
      </w:r>
      <w:r w:rsidRPr="00405974">
        <w:rPr>
          <w:rFonts w:ascii="Times New Roman" w:hAnsi="Times New Roman" w:cs="Times New Roman"/>
          <w:u w:val="single"/>
        </w:rPr>
        <w:t>deductions</w:t>
      </w:r>
      <w:r w:rsidR="0091248C" w:rsidRPr="00405974">
        <w:rPr>
          <w:rFonts w:ascii="Times New Roman" w:hAnsi="Times New Roman" w:cs="Times New Roman"/>
        </w:rPr>
        <w:t>.</w:t>
      </w:r>
      <w:r w:rsidR="00EC573D">
        <w:rPr>
          <w:rFonts w:ascii="Times New Roman" w:hAnsi="Times New Roman" w:cs="Times New Roman"/>
          <w:color w:val="FF0000"/>
        </w:rPr>
        <w:t xml:space="preserve"> </w:t>
      </w:r>
    </w:p>
    <w:p w14:paraId="694D9D2B" w14:textId="77777777" w:rsidR="00A638BE" w:rsidRDefault="00A638BE" w:rsidP="00A638BE">
      <w:pPr>
        <w:spacing w:after="0" w:afterAutospacing="0"/>
        <w:rPr>
          <w:rFonts w:ascii="Times New Roman" w:hAnsi="Times New Roman" w:cs="Times New Roman"/>
          <w:color w:val="FF0000"/>
        </w:rPr>
      </w:pPr>
    </w:p>
    <w:p w14:paraId="619368B0" w14:textId="77777777" w:rsidR="00A638BE" w:rsidRDefault="00A638BE" w:rsidP="00A638BE">
      <w:pPr>
        <w:spacing w:after="0" w:afterAutospacing="0"/>
        <w:rPr>
          <w:rFonts w:ascii="Times New Roman" w:hAnsi="Times New Roman" w:cs="Times New Roman"/>
          <w:color w:val="FF0000"/>
        </w:rPr>
      </w:pPr>
    </w:p>
    <w:p w14:paraId="6F24219E" w14:textId="77777777" w:rsidR="00A638BE" w:rsidRDefault="00A638BE" w:rsidP="00A638BE">
      <w:pPr>
        <w:spacing w:after="0" w:afterAutospacing="0"/>
        <w:rPr>
          <w:rFonts w:ascii="Times New Roman" w:hAnsi="Times New Roman" w:cs="Times New Roman"/>
          <w:color w:val="FF0000"/>
        </w:rPr>
      </w:pPr>
    </w:p>
    <w:p w14:paraId="582AAA00" w14:textId="77777777" w:rsidR="00A638BE" w:rsidRDefault="00A638BE" w:rsidP="00A638BE">
      <w:pPr>
        <w:spacing w:after="0" w:afterAutospacing="0"/>
        <w:rPr>
          <w:rFonts w:ascii="Times New Roman" w:hAnsi="Times New Roman" w:cs="Times New Roman"/>
          <w:color w:val="FF0000"/>
        </w:rPr>
      </w:pPr>
    </w:p>
    <w:p w14:paraId="77C8A8B9" w14:textId="77777777" w:rsidR="00A638BE" w:rsidRDefault="00A638BE" w:rsidP="00A638BE">
      <w:pPr>
        <w:spacing w:after="0" w:afterAutospacing="0"/>
        <w:rPr>
          <w:rFonts w:ascii="Times New Roman" w:hAnsi="Times New Roman" w:cs="Times New Roman"/>
          <w:color w:val="FF0000"/>
        </w:rPr>
      </w:pPr>
    </w:p>
    <w:p w14:paraId="67FDC288" w14:textId="77777777" w:rsidR="00A638BE" w:rsidRDefault="00A638BE" w:rsidP="00A638BE">
      <w:pPr>
        <w:spacing w:after="0" w:afterAutospacing="0"/>
        <w:rPr>
          <w:rFonts w:ascii="Times New Roman" w:hAnsi="Times New Roman" w:cs="Times New Roman"/>
          <w:color w:val="FF0000"/>
        </w:rPr>
      </w:pPr>
    </w:p>
    <w:p w14:paraId="0D1CC908" w14:textId="77777777" w:rsidR="00A638BE" w:rsidRDefault="00A638BE" w:rsidP="00A638BE">
      <w:pPr>
        <w:spacing w:after="0" w:afterAutospacing="0"/>
        <w:rPr>
          <w:rFonts w:ascii="Times New Roman" w:hAnsi="Times New Roman" w:cs="Times New Roman"/>
          <w:color w:val="FF0000"/>
        </w:rPr>
      </w:pPr>
    </w:p>
    <w:p w14:paraId="2458E16B" w14:textId="77777777" w:rsidR="00A638BE" w:rsidRDefault="00A638BE" w:rsidP="00A638BE">
      <w:pPr>
        <w:spacing w:after="0" w:afterAutospacing="0"/>
        <w:rPr>
          <w:rFonts w:ascii="Times New Roman" w:hAnsi="Times New Roman" w:cs="Times New Roman"/>
        </w:rPr>
      </w:pPr>
    </w:p>
    <w:p w14:paraId="00CC917A" w14:textId="11156281" w:rsidR="00EC573D" w:rsidRDefault="00EC573D" w:rsidP="009E5EB2">
      <w:pPr>
        <w:spacing w:after="0" w:afterAutospacing="0"/>
        <w:rPr>
          <w:rFonts w:ascii="Times New Roman" w:hAnsi="Times New Roman" w:cs="Times New Roman"/>
        </w:rPr>
      </w:pPr>
      <w:r>
        <w:rPr>
          <w:rFonts w:ascii="Times New Roman" w:hAnsi="Times New Roman" w:cs="Times New Roman"/>
        </w:rPr>
        <w:t xml:space="preserve">Example: On </w:t>
      </w:r>
      <w:r w:rsidR="00E94F15">
        <w:rPr>
          <w:rFonts w:ascii="Times New Roman" w:hAnsi="Times New Roman" w:cs="Times New Roman"/>
        </w:rPr>
        <w:t>August</w:t>
      </w:r>
      <w:r>
        <w:rPr>
          <w:rFonts w:ascii="Times New Roman" w:hAnsi="Times New Roman" w:cs="Times New Roman"/>
        </w:rPr>
        <w:t xml:space="preserve"> 1, 201</w:t>
      </w:r>
      <w:r w:rsidR="00121E8A">
        <w:rPr>
          <w:rFonts w:ascii="Times New Roman" w:hAnsi="Times New Roman" w:cs="Times New Roman"/>
        </w:rPr>
        <w:t>9</w:t>
      </w:r>
      <w:r>
        <w:rPr>
          <w:rFonts w:ascii="Times New Roman" w:hAnsi="Times New Roman" w:cs="Times New Roman"/>
        </w:rPr>
        <w:t xml:space="preserve"> </w:t>
      </w:r>
      <w:r w:rsidR="005D2F08">
        <w:rPr>
          <w:rFonts w:ascii="Times New Roman" w:hAnsi="Times New Roman" w:cs="Times New Roman"/>
        </w:rPr>
        <w:t xml:space="preserve">BSC </w:t>
      </w:r>
      <w:r>
        <w:rPr>
          <w:rFonts w:ascii="Times New Roman" w:hAnsi="Times New Roman" w:cs="Times New Roman"/>
        </w:rPr>
        <w:t>Athletics</w:t>
      </w:r>
      <w:r w:rsidR="004D7228">
        <w:rPr>
          <w:rFonts w:ascii="Times New Roman" w:hAnsi="Times New Roman" w:cs="Times New Roman"/>
        </w:rPr>
        <w:t>, Inc.</w:t>
      </w:r>
      <w:r>
        <w:rPr>
          <w:rFonts w:ascii="Times New Roman" w:hAnsi="Times New Roman" w:cs="Times New Roman"/>
        </w:rPr>
        <w:t xml:space="preserve"> contracted with Bham Advertising, Inc. for one year to </w:t>
      </w:r>
      <w:r w:rsidR="004D7228">
        <w:rPr>
          <w:rFonts w:ascii="Times New Roman" w:hAnsi="Times New Roman" w:cs="Times New Roman"/>
        </w:rPr>
        <w:t>produce a radio ad campaign. Bham agreed that UAB Athletics would owe nothing under the contract unless football ticket sales increased by a minimum of 15% over the next six months. What amount, if any, may UAB Athletics deduct this year under the accrual method?</w:t>
      </w:r>
    </w:p>
    <w:p w14:paraId="42F5B35C" w14:textId="77777777" w:rsidR="009E5EB2" w:rsidRDefault="009E5EB2" w:rsidP="009E5EB2">
      <w:pPr>
        <w:spacing w:after="0" w:afterAutospacing="0"/>
        <w:rPr>
          <w:rFonts w:ascii="Times New Roman" w:hAnsi="Times New Roman" w:cs="Times New Roman"/>
          <w:color w:val="FF0000"/>
        </w:rPr>
      </w:pPr>
    </w:p>
    <w:p w14:paraId="66EEB98C" w14:textId="77777777" w:rsidR="00A638BE" w:rsidRDefault="00A638BE" w:rsidP="009E5EB2">
      <w:pPr>
        <w:spacing w:after="0" w:afterAutospacing="0"/>
        <w:rPr>
          <w:rFonts w:ascii="Times New Roman" w:hAnsi="Times New Roman" w:cs="Times New Roman"/>
          <w:color w:val="FF0000"/>
        </w:rPr>
      </w:pPr>
    </w:p>
    <w:p w14:paraId="6F510F17" w14:textId="77777777" w:rsidR="00A638BE" w:rsidRDefault="00A638BE" w:rsidP="009E5EB2">
      <w:pPr>
        <w:spacing w:after="0" w:afterAutospacing="0"/>
        <w:rPr>
          <w:rFonts w:ascii="Times New Roman" w:hAnsi="Times New Roman" w:cs="Times New Roman"/>
          <w:color w:val="FF0000"/>
        </w:rPr>
      </w:pPr>
    </w:p>
    <w:p w14:paraId="13BCE064" w14:textId="77777777" w:rsidR="00A638BE" w:rsidRDefault="00A638BE" w:rsidP="009E5EB2">
      <w:pPr>
        <w:spacing w:after="0" w:afterAutospacing="0"/>
        <w:rPr>
          <w:rFonts w:ascii="Times New Roman" w:hAnsi="Times New Roman" w:cs="Times New Roman"/>
          <w:color w:val="FF0000"/>
        </w:rPr>
      </w:pPr>
    </w:p>
    <w:p w14:paraId="4FF919B2" w14:textId="77777777" w:rsidR="00A638BE" w:rsidRDefault="00A638BE" w:rsidP="009E5EB2">
      <w:pPr>
        <w:spacing w:after="0" w:afterAutospacing="0"/>
        <w:rPr>
          <w:rFonts w:ascii="Times New Roman" w:hAnsi="Times New Roman" w:cs="Times New Roman"/>
          <w:color w:val="FF0000"/>
        </w:rPr>
      </w:pPr>
    </w:p>
    <w:p w14:paraId="225B9270" w14:textId="77777777" w:rsidR="00A638BE" w:rsidRDefault="00A638BE" w:rsidP="009E5EB2">
      <w:pPr>
        <w:spacing w:after="0" w:afterAutospacing="0"/>
        <w:rPr>
          <w:rFonts w:ascii="Times New Roman" w:hAnsi="Times New Roman" w:cs="Times New Roman"/>
          <w:color w:val="FF0000"/>
        </w:rPr>
      </w:pPr>
    </w:p>
    <w:p w14:paraId="2E0DA52F" w14:textId="77777777" w:rsidR="00A638BE" w:rsidRDefault="00A638BE" w:rsidP="009E5EB2">
      <w:pPr>
        <w:spacing w:after="0" w:afterAutospacing="0"/>
        <w:rPr>
          <w:rFonts w:ascii="Times New Roman" w:hAnsi="Times New Roman" w:cs="Times New Roman"/>
          <w:color w:val="FF0000"/>
        </w:rPr>
      </w:pPr>
    </w:p>
    <w:p w14:paraId="5C86D563" w14:textId="77777777" w:rsidR="00A638BE" w:rsidRDefault="00A638BE" w:rsidP="009E5EB2">
      <w:pPr>
        <w:spacing w:after="0" w:afterAutospacing="0"/>
        <w:rPr>
          <w:rFonts w:ascii="Times New Roman" w:hAnsi="Times New Roman" w:cs="Times New Roman"/>
          <w:color w:val="FF0000"/>
        </w:rPr>
      </w:pPr>
    </w:p>
    <w:p w14:paraId="3BB52496" w14:textId="77777777" w:rsidR="00A638BE" w:rsidRDefault="00A638BE" w:rsidP="009E5EB2">
      <w:pPr>
        <w:spacing w:after="0" w:afterAutospacing="0"/>
        <w:rPr>
          <w:rFonts w:ascii="Times New Roman" w:hAnsi="Times New Roman" w:cs="Times New Roman"/>
        </w:rPr>
      </w:pPr>
    </w:p>
    <w:p w14:paraId="2F495E5E" w14:textId="77777777" w:rsidR="009E5EB2" w:rsidRPr="009E5EB2" w:rsidRDefault="000F57EE" w:rsidP="009E5EB2">
      <w:pPr>
        <w:spacing w:after="0" w:afterAutospacing="0"/>
        <w:rPr>
          <w:rFonts w:ascii="Times New Roman" w:hAnsi="Times New Roman" w:cs="Times New Roman"/>
          <w:u w:val="single"/>
        </w:rPr>
      </w:pPr>
      <w:r w:rsidRPr="009E5EB2">
        <w:rPr>
          <w:rFonts w:ascii="Times New Roman" w:hAnsi="Times New Roman" w:cs="Times New Roman"/>
          <w:u w:val="single"/>
        </w:rPr>
        <w:t xml:space="preserve">Economic performance </w:t>
      </w:r>
    </w:p>
    <w:p w14:paraId="2CB607C1" w14:textId="77777777" w:rsidR="00DA2313" w:rsidRDefault="00DA2313" w:rsidP="00DA2313">
      <w:pPr>
        <w:pStyle w:val="ListParagraph"/>
        <w:spacing w:after="0" w:afterAutospacing="0"/>
        <w:rPr>
          <w:rFonts w:ascii="Times New Roman" w:hAnsi="Times New Roman" w:cs="Times New Roman"/>
        </w:rPr>
      </w:pPr>
    </w:p>
    <w:p w14:paraId="5E543527" w14:textId="77777777" w:rsidR="00A638BE" w:rsidRDefault="00A638BE" w:rsidP="00DA2313">
      <w:pPr>
        <w:pStyle w:val="ListParagraph"/>
        <w:spacing w:after="0" w:afterAutospacing="0"/>
        <w:rPr>
          <w:rFonts w:ascii="Times New Roman" w:hAnsi="Times New Roman" w:cs="Times New Roman"/>
        </w:rPr>
      </w:pPr>
    </w:p>
    <w:p w14:paraId="5F88024A" w14:textId="77777777" w:rsidR="00A638BE" w:rsidRDefault="00A638BE" w:rsidP="00DA2313">
      <w:pPr>
        <w:pStyle w:val="ListParagraph"/>
        <w:spacing w:after="0" w:afterAutospacing="0"/>
        <w:rPr>
          <w:rFonts w:ascii="Times New Roman" w:hAnsi="Times New Roman" w:cs="Times New Roman"/>
        </w:rPr>
      </w:pPr>
    </w:p>
    <w:p w14:paraId="7FCCCB03" w14:textId="77777777" w:rsidR="00A638BE" w:rsidRDefault="00A638BE" w:rsidP="00DA2313">
      <w:pPr>
        <w:pStyle w:val="ListParagraph"/>
        <w:spacing w:after="0" w:afterAutospacing="0"/>
        <w:rPr>
          <w:rFonts w:ascii="Times New Roman" w:hAnsi="Times New Roman" w:cs="Times New Roman"/>
        </w:rPr>
      </w:pPr>
    </w:p>
    <w:p w14:paraId="6E953523" w14:textId="77777777" w:rsidR="00A638BE" w:rsidRDefault="00A638BE" w:rsidP="00DA2313">
      <w:pPr>
        <w:pStyle w:val="ListParagraph"/>
        <w:spacing w:after="0" w:afterAutospacing="0"/>
        <w:rPr>
          <w:rFonts w:ascii="Times New Roman" w:hAnsi="Times New Roman" w:cs="Times New Roman"/>
        </w:rPr>
      </w:pPr>
    </w:p>
    <w:p w14:paraId="6D247413" w14:textId="77777777" w:rsidR="00A638BE" w:rsidRDefault="00A638BE" w:rsidP="00DA2313">
      <w:pPr>
        <w:pStyle w:val="ListParagraph"/>
        <w:spacing w:after="0" w:afterAutospacing="0"/>
        <w:rPr>
          <w:rFonts w:ascii="Times New Roman" w:hAnsi="Times New Roman" w:cs="Times New Roman"/>
        </w:rPr>
      </w:pPr>
    </w:p>
    <w:p w14:paraId="2A86008E" w14:textId="77777777" w:rsidR="00A638BE" w:rsidRDefault="00A638BE" w:rsidP="00DA2313">
      <w:pPr>
        <w:pStyle w:val="ListParagraph"/>
        <w:spacing w:after="0" w:afterAutospacing="0"/>
        <w:rPr>
          <w:rFonts w:ascii="Times New Roman" w:hAnsi="Times New Roman" w:cs="Times New Roman"/>
        </w:rPr>
      </w:pPr>
    </w:p>
    <w:p w14:paraId="71D0009B" w14:textId="77777777" w:rsidR="00A638BE" w:rsidRDefault="00A638BE" w:rsidP="00DA2313">
      <w:pPr>
        <w:pStyle w:val="ListParagraph"/>
        <w:spacing w:after="0" w:afterAutospacing="0"/>
        <w:rPr>
          <w:rFonts w:ascii="Times New Roman" w:hAnsi="Times New Roman" w:cs="Times New Roman"/>
        </w:rPr>
      </w:pPr>
    </w:p>
    <w:p w14:paraId="53B41CEA" w14:textId="77777777" w:rsidR="00A638BE" w:rsidRDefault="00A638BE" w:rsidP="00DA2313">
      <w:pPr>
        <w:pStyle w:val="ListParagraph"/>
        <w:spacing w:after="0" w:afterAutospacing="0"/>
        <w:rPr>
          <w:rFonts w:ascii="Times New Roman" w:hAnsi="Times New Roman" w:cs="Times New Roman"/>
        </w:rPr>
      </w:pPr>
    </w:p>
    <w:p w14:paraId="3FC61859" w14:textId="77777777" w:rsidR="00A638BE" w:rsidRDefault="00A638BE" w:rsidP="00DA2313">
      <w:pPr>
        <w:pStyle w:val="ListParagraph"/>
        <w:spacing w:after="0" w:afterAutospacing="0"/>
        <w:rPr>
          <w:rFonts w:ascii="Times New Roman" w:hAnsi="Times New Roman" w:cs="Times New Roman"/>
        </w:rPr>
      </w:pPr>
    </w:p>
    <w:p w14:paraId="2DA0D1EB" w14:textId="77777777" w:rsidR="00A638BE" w:rsidRDefault="00A638BE" w:rsidP="00DA2313">
      <w:pPr>
        <w:pStyle w:val="ListParagraph"/>
        <w:spacing w:after="0" w:afterAutospacing="0"/>
        <w:rPr>
          <w:rFonts w:ascii="Times New Roman" w:hAnsi="Times New Roman" w:cs="Times New Roman"/>
        </w:rPr>
      </w:pPr>
    </w:p>
    <w:p w14:paraId="0DA1F812" w14:textId="77777777" w:rsidR="00A638BE" w:rsidRDefault="00A638BE" w:rsidP="00DA2313">
      <w:pPr>
        <w:pStyle w:val="ListParagraph"/>
        <w:spacing w:after="0" w:afterAutospacing="0"/>
        <w:rPr>
          <w:rFonts w:ascii="Times New Roman" w:hAnsi="Times New Roman" w:cs="Times New Roman"/>
        </w:rPr>
      </w:pPr>
    </w:p>
    <w:p w14:paraId="19B679E5" w14:textId="77777777" w:rsidR="00A638BE" w:rsidRPr="00DA2313" w:rsidRDefault="00A638BE" w:rsidP="00DA2313">
      <w:pPr>
        <w:pStyle w:val="ListParagraph"/>
        <w:spacing w:after="0" w:afterAutospacing="0"/>
        <w:rPr>
          <w:rFonts w:ascii="Times New Roman" w:hAnsi="Times New Roman" w:cs="Times New Roman"/>
        </w:rPr>
      </w:pPr>
    </w:p>
    <w:p w14:paraId="086F183E" w14:textId="77777777" w:rsidR="008C6F57" w:rsidRDefault="008C6F57" w:rsidP="009E5EB2">
      <w:pPr>
        <w:spacing w:after="0" w:afterAutospacing="0"/>
        <w:rPr>
          <w:rFonts w:ascii="Times New Roman" w:hAnsi="Times New Roman" w:cs="Times New Roman"/>
          <w:color w:val="000000" w:themeColor="text1"/>
        </w:rPr>
      </w:pPr>
      <w:r w:rsidRPr="008C6F57">
        <w:rPr>
          <w:rFonts w:ascii="Times New Roman" w:hAnsi="Times New Roman" w:cs="Times New Roman"/>
          <w:color w:val="000000" w:themeColor="text1"/>
        </w:rPr>
        <w:t>T</w:t>
      </w:r>
      <w:r w:rsidR="00920E57" w:rsidRPr="008C6F57">
        <w:rPr>
          <w:rFonts w:ascii="Times New Roman" w:hAnsi="Times New Roman" w:cs="Times New Roman"/>
          <w:color w:val="000000" w:themeColor="text1"/>
        </w:rPr>
        <w:t xml:space="preserve">he nature of the liability determines when economic performance is met. </w:t>
      </w:r>
    </w:p>
    <w:p w14:paraId="2901B208" w14:textId="77777777" w:rsidR="008C6F57" w:rsidRDefault="008C6F57" w:rsidP="008C6F57">
      <w:pPr>
        <w:spacing w:after="0" w:afterAutospacing="0"/>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4675"/>
        <w:gridCol w:w="4675"/>
      </w:tblGrid>
      <w:tr w:rsidR="00750234" w14:paraId="40F686AB" w14:textId="77777777" w:rsidTr="007B617F">
        <w:tc>
          <w:tcPr>
            <w:tcW w:w="9350" w:type="dxa"/>
            <w:gridSpan w:val="2"/>
          </w:tcPr>
          <w:p w14:paraId="41179687" w14:textId="77777777" w:rsidR="00750234" w:rsidRPr="002353CB" w:rsidRDefault="00750234" w:rsidP="007B617F">
            <w:pPr>
              <w:spacing w:afterAutospacing="0"/>
              <w:jc w:val="center"/>
              <w:rPr>
                <w:rFonts w:ascii="Times New Roman" w:hAnsi="Times New Roman" w:cs="Times New Roman"/>
                <w:b/>
              </w:rPr>
            </w:pPr>
            <w:r>
              <w:rPr>
                <w:rFonts w:ascii="Times New Roman" w:hAnsi="Times New Roman" w:cs="Times New Roman"/>
                <w:b/>
              </w:rPr>
              <w:t>Economic Performance</w:t>
            </w:r>
          </w:p>
        </w:tc>
      </w:tr>
      <w:tr w:rsidR="00750234" w14:paraId="4C6D98F6" w14:textId="77777777" w:rsidTr="007B617F">
        <w:tc>
          <w:tcPr>
            <w:tcW w:w="4675" w:type="dxa"/>
          </w:tcPr>
          <w:p w14:paraId="4C992EDA" w14:textId="77777777" w:rsidR="00750234" w:rsidRPr="002353CB" w:rsidRDefault="00750234" w:rsidP="007B617F">
            <w:pPr>
              <w:spacing w:afterAutospacing="0"/>
              <w:jc w:val="center"/>
              <w:rPr>
                <w:rFonts w:ascii="Times New Roman" w:hAnsi="Times New Roman" w:cs="Times New Roman"/>
                <w:b/>
              </w:rPr>
            </w:pPr>
            <w:r w:rsidRPr="002353CB">
              <w:rPr>
                <w:rFonts w:ascii="Times New Roman" w:hAnsi="Times New Roman" w:cs="Times New Roman"/>
                <w:b/>
              </w:rPr>
              <w:t>Taxpayer incurs liability from</w:t>
            </w:r>
            <w:r>
              <w:rPr>
                <w:rFonts w:ascii="Times New Roman" w:hAnsi="Times New Roman" w:cs="Times New Roman"/>
                <w:b/>
              </w:rPr>
              <w:t>:</w:t>
            </w:r>
          </w:p>
        </w:tc>
        <w:tc>
          <w:tcPr>
            <w:tcW w:w="4675" w:type="dxa"/>
          </w:tcPr>
          <w:p w14:paraId="2BA74E25" w14:textId="77777777" w:rsidR="00750234" w:rsidRPr="002353CB" w:rsidRDefault="00750234" w:rsidP="007B617F">
            <w:pPr>
              <w:spacing w:afterAutospacing="0"/>
              <w:jc w:val="center"/>
              <w:rPr>
                <w:rFonts w:ascii="Times New Roman" w:hAnsi="Times New Roman" w:cs="Times New Roman"/>
                <w:b/>
              </w:rPr>
            </w:pPr>
            <w:r w:rsidRPr="002353CB">
              <w:rPr>
                <w:rFonts w:ascii="Times New Roman" w:hAnsi="Times New Roman" w:cs="Times New Roman"/>
                <w:b/>
              </w:rPr>
              <w:t>Economic performance occurs</w:t>
            </w:r>
            <w:r>
              <w:rPr>
                <w:rFonts w:ascii="Times New Roman" w:hAnsi="Times New Roman" w:cs="Times New Roman"/>
                <w:b/>
              </w:rPr>
              <w:t>:</w:t>
            </w:r>
          </w:p>
        </w:tc>
      </w:tr>
      <w:tr w:rsidR="00750234" w14:paraId="6472A723" w14:textId="77777777" w:rsidTr="007B617F">
        <w:tc>
          <w:tcPr>
            <w:tcW w:w="4675" w:type="dxa"/>
          </w:tcPr>
          <w:p w14:paraId="23920610"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 xml:space="preserve">Receiving goods and services </w:t>
            </w:r>
            <w:r w:rsidRPr="00750234">
              <w:rPr>
                <w:rFonts w:ascii="Times New Roman" w:hAnsi="Times New Roman" w:cs="Times New Roman"/>
                <w:i/>
              </w:rPr>
              <w:t>from</w:t>
            </w:r>
            <w:r w:rsidRPr="00750234">
              <w:rPr>
                <w:rFonts w:ascii="Times New Roman" w:hAnsi="Times New Roman" w:cs="Times New Roman"/>
              </w:rPr>
              <w:t xml:space="preserve"> another person.</w:t>
            </w:r>
          </w:p>
        </w:tc>
        <w:tc>
          <w:tcPr>
            <w:tcW w:w="4675" w:type="dxa"/>
          </w:tcPr>
          <w:p w14:paraId="33FF4E7B"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When the goods or services are provided to the taxpayer or with payment if the taxpayer reasonably expects actual performance within 3 ½ months.</w:t>
            </w:r>
          </w:p>
        </w:tc>
      </w:tr>
      <w:tr w:rsidR="00750234" w14:paraId="5DB06387" w14:textId="77777777" w:rsidTr="007B617F">
        <w:tc>
          <w:tcPr>
            <w:tcW w:w="4675" w:type="dxa"/>
          </w:tcPr>
          <w:p w14:paraId="1D82DD7B"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 xml:space="preserve">Renting or leasing property </w:t>
            </w:r>
            <w:r w:rsidRPr="00750234">
              <w:rPr>
                <w:rFonts w:ascii="Times New Roman" w:hAnsi="Times New Roman" w:cs="Times New Roman"/>
                <w:i/>
              </w:rPr>
              <w:t>from</w:t>
            </w:r>
            <w:r w:rsidRPr="00750234">
              <w:rPr>
                <w:rFonts w:ascii="Times New Roman" w:hAnsi="Times New Roman" w:cs="Times New Roman"/>
              </w:rPr>
              <w:t xml:space="preserve"> another person.</w:t>
            </w:r>
          </w:p>
        </w:tc>
        <w:tc>
          <w:tcPr>
            <w:tcW w:w="4675" w:type="dxa"/>
          </w:tcPr>
          <w:p w14:paraId="40778383"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Ratably over the time period during which the taxpayer is entitled to use the property or money.</w:t>
            </w:r>
          </w:p>
          <w:p w14:paraId="43FD0B89" w14:textId="77777777" w:rsidR="00750234" w:rsidRPr="00750234" w:rsidRDefault="00750234" w:rsidP="007B617F">
            <w:pPr>
              <w:spacing w:afterAutospacing="0"/>
              <w:rPr>
                <w:rFonts w:ascii="Times New Roman" w:hAnsi="Times New Roman" w:cs="Times New Roman"/>
              </w:rPr>
            </w:pPr>
          </w:p>
        </w:tc>
      </w:tr>
      <w:tr w:rsidR="00750234" w14:paraId="674D368E" w14:textId="77777777" w:rsidTr="007B617F">
        <w:tc>
          <w:tcPr>
            <w:tcW w:w="4675" w:type="dxa"/>
          </w:tcPr>
          <w:p w14:paraId="52E72D4D"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 xml:space="preserve">Providing goods and services </w:t>
            </w:r>
            <w:r w:rsidRPr="00750234">
              <w:rPr>
                <w:rFonts w:ascii="Times New Roman" w:hAnsi="Times New Roman" w:cs="Times New Roman"/>
                <w:i/>
              </w:rPr>
              <w:t>to</w:t>
            </w:r>
            <w:r w:rsidRPr="00750234">
              <w:rPr>
                <w:rFonts w:ascii="Times New Roman" w:hAnsi="Times New Roman" w:cs="Times New Roman"/>
              </w:rPr>
              <w:t xml:space="preserve"> another person.</w:t>
            </w:r>
          </w:p>
        </w:tc>
        <w:tc>
          <w:tcPr>
            <w:tcW w:w="4675" w:type="dxa"/>
          </w:tcPr>
          <w:p w14:paraId="09C1B519"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When the taxpayer incurs costs to satisfy the liability or provides the goods and services.</w:t>
            </w:r>
          </w:p>
        </w:tc>
      </w:tr>
      <w:tr w:rsidR="00750234" w14:paraId="61C07D81" w14:textId="77777777" w:rsidTr="007B617F">
        <w:tc>
          <w:tcPr>
            <w:tcW w:w="4675" w:type="dxa"/>
          </w:tcPr>
          <w:p w14:paraId="1832C173"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Activities creating “payment” liabilities.</w:t>
            </w:r>
          </w:p>
        </w:tc>
        <w:tc>
          <w:tcPr>
            <w:tcW w:w="4675" w:type="dxa"/>
          </w:tcPr>
          <w:p w14:paraId="6E3426C6" w14:textId="77777777" w:rsidR="00750234" w:rsidRPr="00750234" w:rsidRDefault="00750234" w:rsidP="007B617F">
            <w:pPr>
              <w:spacing w:afterAutospacing="0"/>
              <w:rPr>
                <w:rFonts w:ascii="Times New Roman" w:hAnsi="Times New Roman" w:cs="Times New Roman"/>
              </w:rPr>
            </w:pPr>
            <w:r w:rsidRPr="00750234">
              <w:rPr>
                <w:rFonts w:ascii="Times New Roman" w:hAnsi="Times New Roman" w:cs="Times New Roman"/>
              </w:rPr>
              <w:t>When the business actually makes payment.</w:t>
            </w:r>
          </w:p>
        </w:tc>
      </w:tr>
    </w:tbl>
    <w:p w14:paraId="309B9634" w14:textId="77777777" w:rsidR="00750234" w:rsidRDefault="00750234" w:rsidP="00920E57">
      <w:pPr>
        <w:spacing w:after="0" w:afterAutospacing="0"/>
        <w:rPr>
          <w:rFonts w:ascii="Times New Roman" w:hAnsi="Times New Roman" w:cs="Times New Roman"/>
        </w:rPr>
      </w:pPr>
    </w:p>
    <w:p w14:paraId="5BDE28A6" w14:textId="08D5049C" w:rsidR="00F824B2" w:rsidRDefault="00920E57" w:rsidP="00920E57">
      <w:pPr>
        <w:spacing w:after="0" w:afterAutospacing="0"/>
        <w:rPr>
          <w:rFonts w:ascii="Times New Roman" w:hAnsi="Times New Roman" w:cs="Times New Roman"/>
        </w:rPr>
      </w:pPr>
      <w:r>
        <w:rPr>
          <w:rFonts w:ascii="Times New Roman" w:hAnsi="Times New Roman" w:cs="Times New Roman"/>
        </w:rPr>
        <w:lastRenderedPageBreak/>
        <w:t xml:space="preserve">Example: </w:t>
      </w:r>
      <w:r w:rsidR="005D2F08">
        <w:rPr>
          <w:rFonts w:ascii="Times New Roman" w:hAnsi="Times New Roman" w:cs="Times New Roman"/>
        </w:rPr>
        <w:t>Panther</w:t>
      </w:r>
      <w:r>
        <w:rPr>
          <w:rFonts w:ascii="Times New Roman" w:hAnsi="Times New Roman" w:cs="Times New Roman"/>
        </w:rPr>
        <w:t>, Inc., an accrual basis taxpayer, promoted a boxing match held in the company’s arena on December 31, 201</w:t>
      </w:r>
      <w:r w:rsidR="00121E8A">
        <w:rPr>
          <w:rFonts w:ascii="Times New Roman" w:hAnsi="Times New Roman" w:cs="Times New Roman"/>
        </w:rPr>
        <w:t>8</w:t>
      </w:r>
      <w:r>
        <w:rPr>
          <w:rFonts w:ascii="Times New Roman" w:hAnsi="Times New Roman" w:cs="Times New Roman"/>
        </w:rPr>
        <w:t>. CLN, Inc. had contracted to clean the arena for $7,000 but did not actually perform the work until January 1, 201</w:t>
      </w:r>
      <w:r w:rsidR="00121E8A">
        <w:rPr>
          <w:rFonts w:ascii="Times New Roman" w:hAnsi="Times New Roman" w:cs="Times New Roman"/>
        </w:rPr>
        <w:t>9</w:t>
      </w:r>
      <w:r>
        <w:rPr>
          <w:rFonts w:ascii="Times New Roman" w:hAnsi="Times New Roman" w:cs="Times New Roman"/>
        </w:rPr>
        <w:t xml:space="preserve">. </w:t>
      </w:r>
      <w:r w:rsidR="005D2F08">
        <w:rPr>
          <w:rFonts w:ascii="Times New Roman" w:hAnsi="Times New Roman" w:cs="Times New Roman"/>
        </w:rPr>
        <w:t>Panther</w:t>
      </w:r>
      <w:r>
        <w:rPr>
          <w:rFonts w:ascii="Times New Roman" w:hAnsi="Times New Roman" w:cs="Times New Roman"/>
        </w:rPr>
        <w:t>, Inc. did not pay the $7,000 until the year 20</w:t>
      </w:r>
      <w:r w:rsidR="00121E8A">
        <w:rPr>
          <w:rFonts w:ascii="Times New Roman" w:hAnsi="Times New Roman" w:cs="Times New Roman"/>
        </w:rPr>
        <w:t>20</w:t>
      </w:r>
      <w:r>
        <w:rPr>
          <w:rFonts w:ascii="Times New Roman" w:hAnsi="Times New Roman" w:cs="Times New Roman"/>
        </w:rPr>
        <w:t xml:space="preserve">. When should </w:t>
      </w:r>
      <w:r w:rsidR="005D2F08">
        <w:rPr>
          <w:rFonts w:ascii="Times New Roman" w:hAnsi="Times New Roman" w:cs="Times New Roman"/>
        </w:rPr>
        <w:t>Panther</w:t>
      </w:r>
      <w:r>
        <w:rPr>
          <w:rFonts w:ascii="Times New Roman" w:hAnsi="Times New Roman" w:cs="Times New Roman"/>
        </w:rPr>
        <w:t>, Inc. recognize the expense?</w:t>
      </w:r>
    </w:p>
    <w:p w14:paraId="74CA4763" w14:textId="77777777" w:rsidR="00920E57" w:rsidRDefault="00920E57" w:rsidP="00920E57">
      <w:pPr>
        <w:spacing w:after="0" w:afterAutospacing="0"/>
        <w:rPr>
          <w:rFonts w:ascii="Times New Roman" w:hAnsi="Times New Roman" w:cs="Times New Roman"/>
        </w:rPr>
      </w:pPr>
    </w:p>
    <w:p w14:paraId="0F218E10" w14:textId="77777777" w:rsidR="00C27D8C" w:rsidRDefault="00C27D8C" w:rsidP="00920E57">
      <w:pPr>
        <w:spacing w:after="0" w:afterAutospacing="0"/>
        <w:rPr>
          <w:rFonts w:ascii="Times New Roman" w:hAnsi="Times New Roman" w:cs="Times New Roman"/>
          <w:color w:val="FF0000"/>
        </w:rPr>
      </w:pPr>
    </w:p>
    <w:p w14:paraId="1553C146" w14:textId="77777777" w:rsidR="00A41C4D" w:rsidRDefault="00A41C4D" w:rsidP="00920E57">
      <w:pPr>
        <w:spacing w:after="0" w:afterAutospacing="0"/>
        <w:rPr>
          <w:rFonts w:ascii="Times New Roman" w:hAnsi="Times New Roman" w:cs="Times New Roman"/>
          <w:color w:val="FF0000"/>
        </w:rPr>
      </w:pPr>
    </w:p>
    <w:p w14:paraId="492A5C84" w14:textId="77777777" w:rsidR="00A41C4D" w:rsidRDefault="00A41C4D" w:rsidP="00920E57">
      <w:pPr>
        <w:spacing w:after="0" w:afterAutospacing="0"/>
        <w:rPr>
          <w:rFonts w:ascii="Times New Roman" w:hAnsi="Times New Roman" w:cs="Times New Roman"/>
          <w:color w:val="FF0000"/>
        </w:rPr>
      </w:pPr>
    </w:p>
    <w:p w14:paraId="792C15BB" w14:textId="77777777" w:rsidR="00A41C4D" w:rsidRDefault="00A41C4D" w:rsidP="00920E57">
      <w:pPr>
        <w:spacing w:after="0" w:afterAutospacing="0"/>
        <w:rPr>
          <w:rFonts w:ascii="Times New Roman" w:hAnsi="Times New Roman" w:cs="Times New Roman"/>
          <w:color w:val="FF0000"/>
        </w:rPr>
      </w:pPr>
    </w:p>
    <w:p w14:paraId="2B4AA8B6" w14:textId="77777777" w:rsidR="00A41C4D" w:rsidRDefault="00A41C4D" w:rsidP="00920E57">
      <w:pPr>
        <w:spacing w:after="0" w:afterAutospacing="0"/>
        <w:rPr>
          <w:rFonts w:ascii="Times New Roman" w:hAnsi="Times New Roman" w:cs="Times New Roman"/>
          <w:color w:val="FF0000"/>
        </w:rPr>
      </w:pPr>
    </w:p>
    <w:p w14:paraId="6A3718AB" w14:textId="77777777" w:rsidR="00C27D8C" w:rsidRDefault="00C27D8C" w:rsidP="00920E57">
      <w:pPr>
        <w:spacing w:after="0" w:afterAutospacing="0"/>
        <w:rPr>
          <w:rFonts w:ascii="Times New Roman" w:hAnsi="Times New Roman" w:cs="Times New Roman"/>
        </w:rPr>
      </w:pPr>
      <w:r>
        <w:rPr>
          <w:rFonts w:ascii="Times New Roman" w:hAnsi="Times New Roman" w:cs="Times New Roman"/>
        </w:rPr>
        <w:t xml:space="preserve">Example: </w:t>
      </w:r>
      <w:r w:rsidR="009B2D87">
        <w:rPr>
          <w:rFonts w:ascii="Times New Roman" w:hAnsi="Times New Roman" w:cs="Times New Roman"/>
        </w:rPr>
        <w:t>Aggieland Corporation farms land owned by an individual. Aggieland’s contract to use the land is for three years, and at the end of three years, Aggieland agreed to apply lime to the farmland. The contract term expired in 201</w:t>
      </w:r>
      <w:r w:rsidR="00121E8A">
        <w:rPr>
          <w:rFonts w:ascii="Times New Roman" w:hAnsi="Times New Roman" w:cs="Times New Roman"/>
        </w:rPr>
        <w:t>8</w:t>
      </w:r>
      <w:r w:rsidR="009B2D87">
        <w:rPr>
          <w:rFonts w:ascii="Times New Roman" w:hAnsi="Times New Roman" w:cs="Times New Roman"/>
        </w:rPr>
        <w:t>, and Aggieland applied the lime in 201</w:t>
      </w:r>
      <w:r w:rsidR="00121E8A">
        <w:rPr>
          <w:rFonts w:ascii="Times New Roman" w:hAnsi="Times New Roman" w:cs="Times New Roman"/>
        </w:rPr>
        <w:t>9</w:t>
      </w:r>
      <w:r w:rsidR="009B2D87">
        <w:rPr>
          <w:rFonts w:ascii="Times New Roman" w:hAnsi="Times New Roman" w:cs="Times New Roman"/>
        </w:rPr>
        <w:t>. When is Aggieland permitted to recognize the deduction?</w:t>
      </w:r>
    </w:p>
    <w:p w14:paraId="5EBA4E0F" w14:textId="77777777" w:rsidR="00DA2313" w:rsidRDefault="00DA2313" w:rsidP="00920E57">
      <w:pPr>
        <w:spacing w:after="0" w:afterAutospacing="0"/>
        <w:rPr>
          <w:rFonts w:ascii="Times New Roman" w:hAnsi="Times New Roman" w:cs="Times New Roman"/>
          <w:color w:val="FF0000"/>
        </w:rPr>
      </w:pPr>
    </w:p>
    <w:p w14:paraId="2C516B8B" w14:textId="77777777" w:rsidR="00A41C4D" w:rsidRDefault="00A41C4D" w:rsidP="00920E57">
      <w:pPr>
        <w:spacing w:after="0" w:afterAutospacing="0"/>
        <w:rPr>
          <w:rFonts w:ascii="Times New Roman" w:hAnsi="Times New Roman" w:cs="Times New Roman"/>
          <w:color w:val="FF0000"/>
        </w:rPr>
      </w:pPr>
    </w:p>
    <w:p w14:paraId="4A978205" w14:textId="77777777" w:rsidR="00A41C4D" w:rsidRDefault="00A41C4D" w:rsidP="00920E57">
      <w:pPr>
        <w:spacing w:after="0" w:afterAutospacing="0"/>
        <w:rPr>
          <w:rFonts w:ascii="Times New Roman" w:hAnsi="Times New Roman" w:cs="Times New Roman"/>
          <w:color w:val="FF0000"/>
        </w:rPr>
      </w:pPr>
    </w:p>
    <w:p w14:paraId="3163E172" w14:textId="77777777" w:rsidR="00A41C4D" w:rsidRDefault="00A41C4D" w:rsidP="00920E57">
      <w:pPr>
        <w:spacing w:after="0" w:afterAutospacing="0"/>
        <w:rPr>
          <w:rFonts w:ascii="Times New Roman" w:hAnsi="Times New Roman" w:cs="Times New Roman"/>
          <w:color w:val="FF0000"/>
        </w:rPr>
      </w:pPr>
    </w:p>
    <w:p w14:paraId="5FCC8DE8" w14:textId="77777777" w:rsidR="00A41C4D" w:rsidRDefault="00A41C4D" w:rsidP="00920E57">
      <w:pPr>
        <w:spacing w:after="0" w:afterAutospacing="0"/>
        <w:rPr>
          <w:rFonts w:ascii="Times New Roman" w:hAnsi="Times New Roman" w:cs="Times New Roman"/>
          <w:color w:val="FF0000"/>
        </w:rPr>
      </w:pPr>
    </w:p>
    <w:p w14:paraId="456CDFA9" w14:textId="77777777" w:rsidR="00A41C4D" w:rsidRDefault="00A41C4D" w:rsidP="00920E57">
      <w:pPr>
        <w:spacing w:after="0" w:afterAutospacing="0"/>
        <w:rPr>
          <w:rFonts w:ascii="Times New Roman" w:hAnsi="Times New Roman" w:cs="Times New Roman"/>
          <w:color w:val="FF0000"/>
        </w:rPr>
      </w:pPr>
    </w:p>
    <w:p w14:paraId="7CCD4330" w14:textId="77777777" w:rsidR="00A41C4D" w:rsidRDefault="00A41C4D" w:rsidP="00920E57">
      <w:pPr>
        <w:spacing w:after="0" w:afterAutospacing="0"/>
        <w:rPr>
          <w:rFonts w:ascii="Times New Roman" w:hAnsi="Times New Roman" w:cs="Times New Roman"/>
          <w:color w:val="FF0000"/>
        </w:rPr>
      </w:pPr>
    </w:p>
    <w:p w14:paraId="69977EBF" w14:textId="77777777" w:rsidR="00F67C71" w:rsidRDefault="00F67C71" w:rsidP="00E76BBF">
      <w:pPr>
        <w:spacing w:after="0" w:afterAutospacing="0"/>
        <w:rPr>
          <w:rFonts w:ascii="Times New Roman" w:hAnsi="Times New Roman" w:cs="Times New Roman"/>
        </w:rPr>
      </w:pPr>
      <w:r>
        <w:rPr>
          <w:rFonts w:ascii="Times New Roman" w:hAnsi="Times New Roman" w:cs="Times New Roman"/>
          <w:u w:val="single"/>
        </w:rPr>
        <w:t>Adopting an Accounting Method</w:t>
      </w:r>
    </w:p>
    <w:p w14:paraId="73E65E65" w14:textId="77777777" w:rsidR="00854A5D" w:rsidRDefault="00854A5D" w:rsidP="00F67C71">
      <w:pPr>
        <w:pStyle w:val="ListParagraph"/>
        <w:numPr>
          <w:ilvl w:val="0"/>
          <w:numId w:val="32"/>
        </w:numPr>
        <w:spacing w:after="0" w:afterAutospacing="0"/>
        <w:rPr>
          <w:rFonts w:ascii="Times New Roman" w:hAnsi="Times New Roman" w:cs="Times New Roman"/>
        </w:rPr>
      </w:pPr>
      <w:r>
        <w:rPr>
          <w:rFonts w:ascii="Times New Roman" w:hAnsi="Times New Roman" w:cs="Times New Roman"/>
        </w:rPr>
        <w:t>overall methods of accounting: cash, accrual, hybrid.</w:t>
      </w:r>
    </w:p>
    <w:p w14:paraId="67C02FF1" w14:textId="77777777" w:rsidR="00A41C4D" w:rsidRPr="00A41C4D" w:rsidRDefault="00854A5D" w:rsidP="00F67C71">
      <w:pPr>
        <w:pStyle w:val="ListParagraph"/>
        <w:numPr>
          <w:ilvl w:val="0"/>
          <w:numId w:val="32"/>
        </w:numPr>
        <w:spacing w:after="0" w:afterAutospacing="0"/>
        <w:rPr>
          <w:rFonts w:ascii="Times New Roman" w:hAnsi="Times New Roman" w:cs="Times New Roman"/>
        </w:rPr>
      </w:pPr>
      <w:r w:rsidRPr="00A41C4D">
        <w:rPr>
          <w:rFonts w:ascii="Times New Roman" w:hAnsi="Times New Roman" w:cs="Times New Roman"/>
        </w:rPr>
        <w:t xml:space="preserve">specific methods of accounting: </w:t>
      </w:r>
    </w:p>
    <w:p w14:paraId="52FC1614" w14:textId="77777777" w:rsidR="00A41C4D" w:rsidRDefault="00A41C4D" w:rsidP="00A41C4D">
      <w:pPr>
        <w:pStyle w:val="ListParagraph"/>
        <w:spacing w:after="0" w:afterAutospacing="0"/>
        <w:rPr>
          <w:rFonts w:ascii="Times New Roman" w:hAnsi="Times New Roman" w:cs="Times New Roman"/>
        </w:rPr>
      </w:pPr>
    </w:p>
    <w:p w14:paraId="2BE7DBD4" w14:textId="77777777" w:rsidR="00A41C4D" w:rsidRPr="00A41C4D" w:rsidRDefault="00A41C4D" w:rsidP="00A41C4D">
      <w:pPr>
        <w:pStyle w:val="ListParagraph"/>
        <w:spacing w:after="0" w:afterAutospacing="0"/>
        <w:rPr>
          <w:rFonts w:ascii="Times New Roman" w:hAnsi="Times New Roman" w:cs="Times New Roman"/>
        </w:rPr>
      </w:pPr>
    </w:p>
    <w:p w14:paraId="78E91054" w14:textId="77777777" w:rsidR="00F67C71" w:rsidRPr="00A41C4D" w:rsidRDefault="00F67C71" w:rsidP="00F67C71">
      <w:pPr>
        <w:pStyle w:val="ListParagraph"/>
        <w:numPr>
          <w:ilvl w:val="0"/>
          <w:numId w:val="32"/>
        </w:numPr>
        <w:spacing w:after="0" w:afterAutospacing="0"/>
        <w:rPr>
          <w:rFonts w:ascii="Times New Roman" w:hAnsi="Times New Roman" w:cs="Times New Roman"/>
        </w:rPr>
      </w:pPr>
      <w:r w:rsidRPr="00A41C4D">
        <w:rPr>
          <w:rFonts w:ascii="Times New Roman" w:hAnsi="Times New Roman" w:cs="Times New Roman"/>
        </w:rPr>
        <w:t>for tax purposes, a business elects its accounting method on its tax return</w:t>
      </w:r>
    </w:p>
    <w:p w14:paraId="20246F30" w14:textId="77777777" w:rsidR="00A41C4D" w:rsidRPr="00A41C4D" w:rsidRDefault="00A41C4D" w:rsidP="00A41C4D">
      <w:pPr>
        <w:pStyle w:val="ListParagraph"/>
        <w:spacing w:after="0" w:afterAutospacing="0"/>
        <w:rPr>
          <w:rFonts w:ascii="Times New Roman" w:hAnsi="Times New Roman" w:cs="Times New Roman"/>
        </w:rPr>
      </w:pPr>
    </w:p>
    <w:p w14:paraId="30CA43E7" w14:textId="77777777" w:rsidR="00A41C4D" w:rsidRPr="00A41C4D" w:rsidRDefault="00A41C4D" w:rsidP="00A41C4D">
      <w:pPr>
        <w:pStyle w:val="ListParagraph"/>
        <w:spacing w:after="0" w:afterAutospacing="0"/>
        <w:rPr>
          <w:rFonts w:ascii="Times New Roman" w:hAnsi="Times New Roman" w:cs="Times New Roman"/>
        </w:rPr>
      </w:pPr>
    </w:p>
    <w:p w14:paraId="5A9BC8FC" w14:textId="77777777" w:rsidR="00A41C4D" w:rsidRDefault="00F67C71" w:rsidP="00F67C71">
      <w:pPr>
        <w:pStyle w:val="ListParagraph"/>
        <w:numPr>
          <w:ilvl w:val="0"/>
          <w:numId w:val="32"/>
        </w:numPr>
        <w:spacing w:after="0" w:afterAutospacing="0"/>
        <w:rPr>
          <w:rFonts w:ascii="Times New Roman" w:hAnsi="Times New Roman" w:cs="Times New Roman"/>
          <w:color w:val="FF0000"/>
        </w:rPr>
      </w:pPr>
      <w:r w:rsidRPr="00A41C4D">
        <w:rPr>
          <w:rFonts w:ascii="Times New Roman" w:hAnsi="Times New Roman" w:cs="Times New Roman"/>
        </w:rPr>
        <w:t xml:space="preserve">permissible accounting method – </w:t>
      </w:r>
    </w:p>
    <w:p w14:paraId="257A641C" w14:textId="77777777" w:rsidR="00A41C4D" w:rsidRDefault="00A41C4D" w:rsidP="00A41C4D">
      <w:pPr>
        <w:pStyle w:val="ListParagraph"/>
        <w:spacing w:after="0" w:afterAutospacing="0"/>
        <w:rPr>
          <w:rFonts w:ascii="Times New Roman" w:hAnsi="Times New Roman" w:cs="Times New Roman"/>
          <w:color w:val="FF0000"/>
        </w:rPr>
      </w:pPr>
    </w:p>
    <w:p w14:paraId="635F439C" w14:textId="77777777" w:rsidR="00A41C4D" w:rsidRDefault="00A41C4D" w:rsidP="00A41C4D">
      <w:pPr>
        <w:pStyle w:val="ListParagraph"/>
        <w:spacing w:after="0" w:afterAutospacing="0"/>
        <w:rPr>
          <w:rFonts w:ascii="Times New Roman" w:hAnsi="Times New Roman" w:cs="Times New Roman"/>
          <w:color w:val="FF0000"/>
        </w:rPr>
      </w:pPr>
    </w:p>
    <w:p w14:paraId="58B1B5C6" w14:textId="77777777" w:rsidR="00F67C71" w:rsidRPr="00A41C4D" w:rsidRDefault="00F67C71" w:rsidP="00A41C4D">
      <w:pPr>
        <w:pStyle w:val="ListParagraph"/>
        <w:numPr>
          <w:ilvl w:val="0"/>
          <w:numId w:val="32"/>
        </w:numPr>
        <w:spacing w:after="0" w:afterAutospacing="0"/>
        <w:rPr>
          <w:rFonts w:ascii="Times New Roman" w:hAnsi="Times New Roman" w:cs="Times New Roman"/>
          <w:u w:val="single"/>
        </w:rPr>
      </w:pPr>
      <w:r w:rsidRPr="00A41C4D">
        <w:rPr>
          <w:rFonts w:ascii="Times New Roman" w:hAnsi="Times New Roman" w:cs="Times New Roman"/>
        </w:rPr>
        <w:t xml:space="preserve">impermissible accounting method – </w:t>
      </w:r>
    </w:p>
    <w:p w14:paraId="349761AB" w14:textId="77777777" w:rsidR="00A41C4D" w:rsidRDefault="00A41C4D" w:rsidP="00A41C4D">
      <w:pPr>
        <w:spacing w:after="0" w:afterAutospacing="0"/>
        <w:rPr>
          <w:rFonts w:ascii="Times New Roman" w:hAnsi="Times New Roman" w:cs="Times New Roman"/>
          <w:u w:val="single"/>
        </w:rPr>
      </w:pPr>
    </w:p>
    <w:p w14:paraId="2E8AB6D0" w14:textId="77777777" w:rsidR="00A41C4D" w:rsidRDefault="00A41C4D" w:rsidP="00A41C4D">
      <w:pPr>
        <w:spacing w:after="0" w:afterAutospacing="0"/>
        <w:rPr>
          <w:rFonts w:ascii="Times New Roman" w:hAnsi="Times New Roman" w:cs="Times New Roman"/>
          <w:u w:val="single"/>
        </w:rPr>
      </w:pPr>
    </w:p>
    <w:p w14:paraId="1A940D4D" w14:textId="77777777" w:rsidR="00A41C4D" w:rsidRDefault="00A41C4D" w:rsidP="00A41C4D">
      <w:pPr>
        <w:spacing w:after="0" w:afterAutospacing="0"/>
        <w:rPr>
          <w:rFonts w:ascii="Times New Roman" w:hAnsi="Times New Roman" w:cs="Times New Roman"/>
          <w:u w:val="single"/>
        </w:rPr>
      </w:pPr>
    </w:p>
    <w:p w14:paraId="3CCEFE3E" w14:textId="77777777" w:rsidR="00A41C4D" w:rsidRDefault="00A41C4D" w:rsidP="00A41C4D">
      <w:pPr>
        <w:spacing w:after="0" w:afterAutospacing="0"/>
        <w:rPr>
          <w:rFonts w:ascii="Times New Roman" w:hAnsi="Times New Roman" w:cs="Times New Roman"/>
          <w:u w:val="single"/>
        </w:rPr>
      </w:pPr>
    </w:p>
    <w:p w14:paraId="6BFC5DFF" w14:textId="77777777" w:rsidR="00A41C4D" w:rsidRDefault="00A41C4D" w:rsidP="00A41C4D">
      <w:pPr>
        <w:spacing w:after="0" w:afterAutospacing="0"/>
        <w:rPr>
          <w:rFonts w:ascii="Times New Roman" w:hAnsi="Times New Roman" w:cs="Times New Roman"/>
          <w:u w:val="single"/>
        </w:rPr>
      </w:pPr>
    </w:p>
    <w:p w14:paraId="4BAEF8CC" w14:textId="77777777" w:rsidR="00A41C4D" w:rsidRPr="00A41C4D" w:rsidRDefault="00A41C4D" w:rsidP="00A41C4D">
      <w:pPr>
        <w:spacing w:after="0" w:afterAutospacing="0"/>
        <w:rPr>
          <w:rFonts w:ascii="Times New Roman" w:hAnsi="Times New Roman" w:cs="Times New Roman"/>
          <w:u w:val="single"/>
        </w:rPr>
      </w:pPr>
    </w:p>
    <w:p w14:paraId="128B7903" w14:textId="77777777" w:rsidR="00E76BBF" w:rsidRPr="00E76BBF" w:rsidRDefault="00E76BBF" w:rsidP="00E76BBF">
      <w:pPr>
        <w:spacing w:after="0" w:afterAutospacing="0"/>
        <w:rPr>
          <w:rFonts w:ascii="Times New Roman" w:hAnsi="Times New Roman" w:cs="Times New Roman"/>
          <w:u w:val="single"/>
        </w:rPr>
      </w:pPr>
      <w:r w:rsidRPr="00E76BBF">
        <w:rPr>
          <w:rFonts w:ascii="Times New Roman" w:hAnsi="Times New Roman" w:cs="Times New Roman"/>
          <w:u w:val="single"/>
        </w:rPr>
        <w:t>Chang</w:t>
      </w:r>
      <w:r w:rsidR="001C4807">
        <w:rPr>
          <w:rFonts w:ascii="Times New Roman" w:hAnsi="Times New Roman" w:cs="Times New Roman"/>
          <w:u w:val="single"/>
        </w:rPr>
        <w:t>ing an</w:t>
      </w:r>
      <w:r w:rsidRPr="00E76BBF">
        <w:rPr>
          <w:rFonts w:ascii="Times New Roman" w:hAnsi="Times New Roman" w:cs="Times New Roman"/>
          <w:u w:val="single"/>
        </w:rPr>
        <w:t xml:space="preserve"> Accounting Method</w:t>
      </w:r>
    </w:p>
    <w:p w14:paraId="0BAE25D6" w14:textId="77777777" w:rsidR="00E76BBF" w:rsidRDefault="00E76BBF" w:rsidP="00E76BBF">
      <w:pPr>
        <w:spacing w:after="0" w:afterAutospacing="0"/>
        <w:rPr>
          <w:rFonts w:ascii="Times New Roman" w:hAnsi="Times New Roman" w:cs="Times New Roman"/>
          <w:color w:val="FF0000"/>
        </w:rPr>
      </w:pPr>
      <w:r>
        <w:rPr>
          <w:rFonts w:ascii="Times New Roman" w:hAnsi="Times New Roman" w:cs="Times New Roman"/>
        </w:rPr>
        <w:t xml:space="preserve">What if a taxpayer wants to change its accounting method? </w:t>
      </w:r>
    </w:p>
    <w:p w14:paraId="32EE29A2" w14:textId="77777777" w:rsidR="00A41C4D" w:rsidRDefault="00A41C4D" w:rsidP="00E76BBF">
      <w:pPr>
        <w:spacing w:after="0" w:afterAutospacing="0"/>
        <w:rPr>
          <w:rFonts w:ascii="Times New Roman" w:hAnsi="Times New Roman" w:cs="Times New Roman"/>
          <w:color w:val="FF0000"/>
        </w:rPr>
      </w:pPr>
    </w:p>
    <w:p w14:paraId="75BFE9BD" w14:textId="77777777" w:rsidR="00A41C4D" w:rsidRPr="001B6699" w:rsidRDefault="00A41C4D" w:rsidP="00E76BBF">
      <w:pPr>
        <w:spacing w:after="0" w:afterAutospacing="0"/>
        <w:rPr>
          <w:rFonts w:ascii="Times New Roman" w:hAnsi="Times New Roman" w:cs="Times New Roman"/>
          <w:color w:val="FF0000"/>
        </w:rPr>
      </w:pPr>
    </w:p>
    <w:p w14:paraId="5E76F936" w14:textId="77777777" w:rsidR="00E76BBF" w:rsidRDefault="00E76BBF" w:rsidP="00920E57">
      <w:pPr>
        <w:spacing w:after="0" w:afterAutospacing="0"/>
        <w:rPr>
          <w:rFonts w:ascii="Times New Roman" w:hAnsi="Times New Roman" w:cs="Times New Roman"/>
          <w:color w:val="FF0000"/>
        </w:rPr>
      </w:pPr>
    </w:p>
    <w:p w14:paraId="154368B5" w14:textId="77777777" w:rsidR="00E76BBF" w:rsidRDefault="00E76BBF" w:rsidP="00A41C4D">
      <w:pPr>
        <w:pStyle w:val="ListParagraph"/>
        <w:numPr>
          <w:ilvl w:val="0"/>
          <w:numId w:val="7"/>
        </w:numPr>
        <w:spacing w:after="0" w:afterAutospacing="0"/>
        <w:rPr>
          <w:rFonts w:ascii="Times New Roman" w:hAnsi="Times New Roman" w:cs="Times New Roman"/>
          <w:color w:val="FF0000"/>
        </w:rPr>
      </w:pPr>
      <w:r>
        <w:rPr>
          <w:rFonts w:ascii="Times New Roman" w:hAnsi="Times New Roman" w:cs="Times New Roman"/>
        </w:rPr>
        <w:t>A change of accounting method is NOT a correction of an error</w:t>
      </w:r>
      <w:r w:rsidR="00691DB8">
        <w:rPr>
          <w:rFonts w:ascii="Times New Roman" w:hAnsi="Times New Roman" w:cs="Times New Roman"/>
        </w:rPr>
        <w:t xml:space="preserve"> </w:t>
      </w:r>
    </w:p>
    <w:p w14:paraId="5614A44C" w14:textId="77777777" w:rsidR="00A41C4D" w:rsidRDefault="00A41C4D" w:rsidP="00A41C4D">
      <w:pPr>
        <w:spacing w:after="0" w:afterAutospacing="0"/>
        <w:rPr>
          <w:rFonts w:ascii="Times New Roman" w:hAnsi="Times New Roman" w:cs="Times New Roman"/>
          <w:color w:val="FF0000"/>
        </w:rPr>
      </w:pPr>
    </w:p>
    <w:p w14:paraId="70EFC874" w14:textId="77777777" w:rsidR="00A41C4D" w:rsidRDefault="00A41C4D" w:rsidP="00A41C4D">
      <w:pPr>
        <w:spacing w:after="0" w:afterAutospacing="0"/>
        <w:rPr>
          <w:rFonts w:ascii="Times New Roman" w:hAnsi="Times New Roman" w:cs="Times New Roman"/>
          <w:color w:val="FF0000"/>
        </w:rPr>
      </w:pPr>
    </w:p>
    <w:p w14:paraId="39EA09F8" w14:textId="77777777" w:rsidR="00A41C4D" w:rsidRDefault="00A41C4D" w:rsidP="00A41C4D">
      <w:pPr>
        <w:spacing w:after="0" w:afterAutospacing="0"/>
        <w:rPr>
          <w:rFonts w:ascii="Times New Roman" w:hAnsi="Times New Roman" w:cs="Times New Roman"/>
          <w:color w:val="FF0000"/>
        </w:rPr>
      </w:pPr>
    </w:p>
    <w:p w14:paraId="628D446F" w14:textId="77777777" w:rsidR="00A41C4D" w:rsidRPr="00A41C4D" w:rsidRDefault="00A41C4D" w:rsidP="00A41C4D">
      <w:pPr>
        <w:spacing w:after="0" w:afterAutospacing="0"/>
        <w:rPr>
          <w:rFonts w:ascii="Times New Roman" w:hAnsi="Times New Roman" w:cs="Times New Roman"/>
          <w:color w:val="FF0000"/>
        </w:rPr>
      </w:pPr>
    </w:p>
    <w:p w14:paraId="60875241" w14:textId="77777777" w:rsidR="00321670" w:rsidRDefault="00321670" w:rsidP="00321670">
      <w:pPr>
        <w:pStyle w:val="ListParagraph"/>
        <w:spacing w:after="0" w:afterAutospacing="0"/>
        <w:ind w:left="1440"/>
        <w:rPr>
          <w:rFonts w:ascii="Times New Roman" w:hAnsi="Times New Roman" w:cs="Times New Roman"/>
        </w:rPr>
      </w:pPr>
    </w:p>
    <w:p w14:paraId="426B7216" w14:textId="77777777" w:rsidR="005733EB" w:rsidRPr="005733EB" w:rsidRDefault="00321670" w:rsidP="001C4807">
      <w:pPr>
        <w:pStyle w:val="ListParagraph"/>
        <w:numPr>
          <w:ilvl w:val="0"/>
          <w:numId w:val="7"/>
        </w:numPr>
        <w:spacing w:after="0" w:afterAutospacing="0"/>
        <w:rPr>
          <w:rFonts w:ascii="Times New Roman" w:hAnsi="Times New Roman" w:cs="Times New Roman"/>
        </w:rPr>
      </w:pPr>
      <w:r w:rsidRPr="005733EB">
        <w:rPr>
          <w:rFonts w:ascii="Times New Roman" w:hAnsi="Times New Roman" w:cs="Times New Roman"/>
        </w:rPr>
        <w:lastRenderedPageBreak/>
        <w:t xml:space="preserve">A change from an </w:t>
      </w:r>
      <w:r w:rsidR="005733EB" w:rsidRPr="005733EB">
        <w:rPr>
          <w:rFonts w:ascii="Times New Roman" w:hAnsi="Times New Roman" w:cs="Times New Roman"/>
        </w:rPr>
        <w:t>impermissible</w:t>
      </w:r>
      <w:r w:rsidRPr="005733EB">
        <w:rPr>
          <w:rFonts w:ascii="Times New Roman" w:hAnsi="Times New Roman" w:cs="Times New Roman"/>
        </w:rPr>
        <w:t xml:space="preserve"> method to a permissible method:</w:t>
      </w:r>
      <w:r w:rsidR="00ED4F9A" w:rsidRPr="005733EB">
        <w:rPr>
          <w:rFonts w:ascii="Times New Roman" w:hAnsi="Times New Roman" w:cs="Times New Roman"/>
        </w:rPr>
        <w:t xml:space="preserve"> </w:t>
      </w:r>
    </w:p>
    <w:p w14:paraId="2F04941A" w14:textId="77777777" w:rsidR="00321670" w:rsidRDefault="009C7EB9" w:rsidP="00321670">
      <w:pPr>
        <w:pStyle w:val="ListParagraph"/>
        <w:numPr>
          <w:ilvl w:val="1"/>
          <w:numId w:val="7"/>
        </w:numPr>
        <w:spacing w:after="0" w:afterAutospacing="0"/>
        <w:rPr>
          <w:rFonts w:ascii="Times New Roman" w:hAnsi="Times New Roman" w:cs="Times New Roman"/>
        </w:rPr>
      </w:pPr>
      <w:r>
        <w:rPr>
          <w:rFonts w:ascii="Times New Roman" w:hAnsi="Times New Roman" w:cs="Times New Roman"/>
        </w:rPr>
        <w:t xml:space="preserve">a </w:t>
      </w:r>
      <w:r w:rsidR="00E57D5E">
        <w:rPr>
          <w:rFonts w:ascii="Times New Roman" w:hAnsi="Times New Roman" w:cs="Times New Roman"/>
        </w:rPr>
        <w:t>business adopts an impermissible method by using and reporting results (income and/or expense) on its tax return for two consecutive years</w:t>
      </w:r>
      <w:r w:rsidR="00321670">
        <w:rPr>
          <w:rFonts w:ascii="Times New Roman" w:hAnsi="Times New Roman" w:cs="Times New Roman"/>
        </w:rPr>
        <w:t>.</w:t>
      </w:r>
    </w:p>
    <w:p w14:paraId="5DB288AD" w14:textId="77777777" w:rsidR="00D27FFE" w:rsidRDefault="00D27FFE" w:rsidP="00D27FFE">
      <w:pPr>
        <w:spacing w:after="0" w:afterAutospacing="0"/>
        <w:rPr>
          <w:rFonts w:ascii="Times New Roman" w:hAnsi="Times New Roman" w:cs="Times New Roman"/>
          <w:color w:val="FF0000"/>
        </w:rPr>
      </w:pPr>
    </w:p>
    <w:p w14:paraId="25324FE2" w14:textId="77777777" w:rsidR="00A41C4D" w:rsidRDefault="00A41C4D" w:rsidP="00D27FFE">
      <w:pPr>
        <w:spacing w:after="0" w:afterAutospacing="0"/>
        <w:rPr>
          <w:rFonts w:ascii="Times New Roman" w:hAnsi="Times New Roman" w:cs="Times New Roman"/>
          <w:color w:val="FF0000"/>
        </w:rPr>
      </w:pPr>
    </w:p>
    <w:p w14:paraId="162F4E52" w14:textId="77777777" w:rsidR="00A41C4D" w:rsidRDefault="00A41C4D" w:rsidP="00D27FFE">
      <w:pPr>
        <w:spacing w:after="0" w:afterAutospacing="0"/>
        <w:rPr>
          <w:rFonts w:ascii="Times New Roman" w:hAnsi="Times New Roman" w:cs="Times New Roman"/>
          <w:color w:val="FF0000"/>
        </w:rPr>
      </w:pPr>
    </w:p>
    <w:p w14:paraId="2FDC62A0" w14:textId="77777777" w:rsidR="00A41C4D" w:rsidRDefault="00A41C4D" w:rsidP="00D27FFE">
      <w:pPr>
        <w:spacing w:after="0" w:afterAutospacing="0"/>
        <w:rPr>
          <w:rFonts w:ascii="Times New Roman" w:hAnsi="Times New Roman" w:cs="Times New Roman"/>
          <w:color w:val="FF0000"/>
        </w:rPr>
      </w:pPr>
    </w:p>
    <w:p w14:paraId="34C06EDD" w14:textId="77777777" w:rsidR="00A41C4D" w:rsidRDefault="00A41C4D" w:rsidP="00D27FFE">
      <w:pPr>
        <w:spacing w:after="0" w:afterAutospacing="0"/>
        <w:rPr>
          <w:rFonts w:ascii="Times New Roman" w:hAnsi="Times New Roman" w:cs="Times New Roman"/>
          <w:color w:val="FF0000"/>
        </w:rPr>
      </w:pPr>
    </w:p>
    <w:p w14:paraId="5569ECD9" w14:textId="77777777" w:rsidR="00A41C4D" w:rsidRDefault="00A41C4D" w:rsidP="00D27FFE">
      <w:pPr>
        <w:spacing w:after="0" w:afterAutospacing="0"/>
        <w:rPr>
          <w:rFonts w:ascii="Times New Roman" w:hAnsi="Times New Roman" w:cs="Times New Roman"/>
          <w:color w:val="FF0000"/>
        </w:rPr>
      </w:pPr>
    </w:p>
    <w:p w14:paraId="5BB0357E" w14:textId="77777777" w:rsidR="00A41C4D" w:rsidRDefault="00A41C4D" w:rsidP="00D27FFE">
      <w:pPr>
        <w:spacing w:after="0" w:afterAutospacing="0"/>
        <w:rPr>
          <w:rFonts w:ascii="Times New Roman" w:hAnsi="Times New Roman" w:cs="Times New Roman"/>
          <w:color w:val="FF0000"/>
        </w:rPr>
      </w:pPr>
    </w:p>
    <w:p w14:paraId="12011BDC" w14:textId="77777777" w:rsidR="00A41C4D" w:rsidRDefault="00A41C4D" w:rsidP="00D27FFE">
      <w:pPr>
        <w:spacing w:after="0" w:afterAutospacing="0"/>
        <w:rPr>
          <w:rFonts w:ascii="Times New Roman" w:hAnsi="Times New Roman" w:cs="Times New Roman"/>
          <w:color w:val="FF0000"/>
        </w:rPr>
      </w:pPr>
    </w:p>
    <w:p w14:paraId="4F968EC7" w14:textId="77777777" w:rsidR="004C3A2A" w:rsidRDefault="004C3A2A" w:rsidP="00D27FFE">
      <w:pPr>
        <w:spacing w:after="0" w:afterAutospacing="0"/>
        <w:rPr>
          <w:rFonts w:ascii="Times New Roman" w:hAnsi="Times New Roman" w:cs="Times New Roman"/>
        </w:rPr>
      </w:pPr>
      <w:r>
        <w:rPr>
          <w:rFonts w:ascii="Times New Roman" w:hAnsi="Times New Roman" w:cs="Times New Roman"/>
          <w:u w:val="single"/>
        </w:rPr>
        <w:t>Tax Consequences of Changing an Accounting Method</w:t>
      </w:r>
    </w:p>
    <w:p w14:paraId="5DF0498C" w14:textId="77777777" w:rsidR="004C3A2A" w:rsidRPr="004C3A2A" w:rsidRDefault="004C3A2A" w:rsidP="004C3A2A">
      <w:pPr>
        <w:pStyle w:val="ListParagraph"/>
        <w:numPr>
          <w:ilvl w:val="0"/>
          <w:numId w:val="33"/>
        </w:numPr>
        <w:spacing w:after="0" w:afterAutospacing="0"/>
        <w:rPr>
          <w:rFonts w:ascii="Times New Roman" w:hAnsi="Times New Roman" w:cs="Times New Roman"/>
        </w:rPr>
      </w:pPr>
      <w:r>
        <w:rPr>
          <w:rFonts w:ascii="Times New Roman" w:hAnsi="Times New Roman" w:cs="Times New Roman"/>
        </w:rPr>
        <w:t>business determines its taxable income for the year of change using the new method.</w:t>
      </w:r>
    </w:p>
    <w:p w14:paraId="66427738" w14:textId="77777777" w:rsidR="00D27FFE" w:rsidRPr="00A41C4D" w:rsidRDefault="00D27FFE" w:rsidP="004C3A2A">
      <w:pPr>
        <w:pStyle w:val="ListParagraph"/>
        <w:numPr>
          <w:ilvl w:val="0"/>
          <w:numId w:val="33"/>
        </w:numPr>
        <w:spacing w:after="0" w:afterAutospacing="0"/>
        <w:rPr>
          <w:rFonts w:ascii="Times New Roman" w:hAnsi="Times New Roman" w:cs="Times New Roman"/>
          <w:b/>
        </w:rPr>
      </w:pPr>
      <w:r w:rsidRPr="004C3A2A">
        <w:rPr>
          <w:rFonts w:ascii="Times New Roman" w:hAnsi="Times New Roman" w:cs="Times New Roman"/>
          <w:b/>
        </w:rPr>
        <w:t>§481 Adjustment</w:t>
      </w:r>
      <w:r w:rsidRPr="004C3A2A">
        <w:rPr>
          <w:rFonts w:ascii="Times New Roman" w:hAnsi="Times New Roman" w:cs="Times New Roman"/>
        </w:rPr>
        <w:t xml:space="preserve"> –</w:t>
      </w:r>
    </w:p>
    <w:p w14:paraId="1EE486BF" w14:textId="77777777" w:rsidR="00A41C4D" w:rsidRDefault="00A41C4D" w:rsidP="00A41C4D">
      <w:pPr>
        <w:pStyle w:val="ListParagraph"/>
        <w:spacing w:after="0" w:afterAutospacing="0"/>
        <w:rPr>
          <w:rFonts w:ascii="Times New Roman" w:hAnsi="Times New Roman" w:cs="Times New Roman"/>
          <w:b/>
        </w:rPr>
      </w:pPr>
    </w:p>
    <w:p w14:paraId="40121A57" w14:textId="77777777" w:rsidR="00A41C4D" w:rsidRDefault="00A41C4D" w:rsidP="00A41C4D">
      <w:pPr>
        <w:pStyle w:val="ListParagraph"/>
        <w:spacing w:after="0" w:afterAutospacing="0"/>
        <w:rPr>
          <w:rFonts w:ascii="Times New Roman" w:hAnsi="Times New Roman" w:cs="Times New Roman"/>
          <w:b/>
        </w:rPr>
      </w:pPr>
    </w:p>
    <w:p w14:paraId="118943FD" w14:textId="77777777" w:rsidR="00A41C4D" w:rsidRDefault="00A41C4D" w:rsidP="00A41C4D">
      <w:pPr>
        <w:pStyle w:val="ListParagraph"/>
        <w:spacing w:after="0" w:afterAutospacing="0"/>
        <w:rPr>
          <w:rFonts w:ascii="Times New Roman" w:hAnsi="Times New Roman" w:cs="Times New Roman"/>
          <w:b/>
        </w:rPr>
      </w:pPr>
    </w:p>
    <w:p w14:paraId="5A020638" w14:textId="77777777" w:rsidR="00A41C4D" w:rsidRDefault="00A41C4D" w:rsidP="00A41C4D">
      <w:pPr>
        <w:pStyle w:val="ListParagraph"/>
        <w:spacing w:after="0" w:afterAutospacing="0"/>
        <w:rPr>
          <w:rFonts w:ascii="Times New Roman" w:hAnsi="Times New Roman" w:cs="Times New Roman"/>
          <w:b/>
        </w:rPr>
      </w:pPr>
    </w:p>
    <w:p w14:paraId="1AB56CDC" w14:textId="77777777" w:rsidR="00A41C4D" w:rsidRPr="00672962" w:rsidRDefault="00A41C4D" w:rsidP="00A41C4D">
      <w:pPr>
        <w:pStyle w:val="ListParagraph"/>
        <w:spacing w:after="0" w:afterAutospacing="0"/>
        <w:rPr>
          <w:rFonts w:ascii="Times New Roman" w:hAnsi="Times New Roman" w:cs="Times New Roman"/>
          <w:b/>
        </w:rPr>
      </w:pPr>
    </w:p>
    <w:p w14:paraId="3D1DF795" w14:textId="77777777" w:rsidR="00115BC7" w:rsidRDefault="00115BC7" w:rsidP="00A41C4D">
      <w:pPr>
        <w:pStyle w:val="ListParagraph"/>
        <w:spacing w:after="0" w:afterAutospacing="0"/>
        <w:ind w:left="1440"/>
        <w:rPr>
          <w:rFonts w:ascii="Times New Roman" w:hAnsi="Times New Roman" w:cs="Times New Roman"/>
          <w:b/>
          <w:color w:val="FF0000"/>
        </w:rPr>
      </w:pPr>
    </w:p>
    <w:p w14:paraId="41AFE9CB" w14:textId="77777777" w:rsidR="00A41C4D" w:rsidRDefault="00A41C4D" w:rsidP="00A41C4D">
      <w:pPr>
        <w:pStyle w:val="ListParagraph"/>
        <w:spacing w:after="0" w:afterAutospacing="0"/>
        <w:ind w:left="1440"/>
        <w:rPr>
          <w:rFonts w:ascii="Times New Roman" w:hAnsi="Times New Roman" w:cs="Times New Roman"/>
          <w:b/>
          <w:color w:val="FF0000"/>
        </w:rPr>
      </w:pPr>
    </w:p>
    <w:p w14:paraId="14A8E259" w14:textId="77777777" w:rsidR="00A41C4D" w:rsidRDefault="00A41C4D" w:rsidP="00A41C4D">
      <w:pPr>
        <w:pStyle w:val="ListParagraph"/>
        <w:spacing w:after="0" w:afterAutospacing="0"/>
        <w:ind w:left="1440"/>
        <w:rPr>
          <w:rFonts w:ascii="Times New Roman" w:hAnsi="Times New Roman" w:cs="Times New Roman"/>
          <w:b/>
          <w:color w:val="FF0000"/>
        </w:rPr>
      </w:pPr>
    </w:p>
    <w:p w14:paraId="2E001C64" w14:textId="77777777" w:rsidR="00A41C4D" w:rsidRPr="00672962" w:rsidRDefault="00A41C4D" w:rsidP="00A41C4D">
      <w:pPr>
        <w:pStyle w:val="ListParagraph"/>
        <w:spacing w:after="0" w:afterAutospacing="0"/>
        <w:ind w:left="1440"/>
        <w:rPr>
          <w:rFonts w:ascii="Times New Roman" w:hAnsi="Times New Roman" w:cs="Times New Roman"/>
          <w:b/>
          <w:color w:val="FF0000"/>
        </w:rPr>
      </w:pPr>
    </w:p>
    <w:p w14:paraId="554DFAAC" w14:textId="77777777" w:rsidR="00D27FFE" w:rsidRPr="00A41C4D" w:rsidRDefault="00D27FFE" w:rsidP="00D27FFE">
      <w:pPr>
        <w:pStyle w:val="ListParagraph"/>
        <w:numPr>
          <w:ilvl w:val="1"/>
          <w:numId w:val="7"/>
        </w:numPr>
        <w:spacing w:after="0" w:afterAutospacing="0"/>
        <w:rPr>
          <w:rFonts w:ascii="Times New Roman" w:hAnsi="Times New Roman" w:cs="Times New Roman"/>
          <w:b/>
        </w:rPr>
      </w:pPr>
      <w:r>
        <w:rPr>
          <w:rFonts w:ascii="Times New Roman" w:hAnsi="Times New Roman" w:cs="Times New Roman"/>
        </w:rPr>
        <w:t xml:space="preserve">if adjustment </w:t>
      </w:r>
      <w:r w:rsidRPr="00DE3FB6">
        <w:rPr>
          <w:rFonts w:ascii="Times New Roman" w:hAnsi="Times New Roman" w:cs="Times New Roman"/>
          <w:u w:val="single"/>
        </w:rPr>
        <w:t>increases</w:t>
      </w:r>
      <w:r>
        <w:rPr>
          <w:rFonts w:ascii="Times New Roman" w:hAnsi="Times New Roman" w:cs="Times New Roman"/>
        </w:rPr>
        <w:t xml:space="preserve"> taxable income: </w:t>
      </w:r>
    </w:p>
    <w:p w14:paraId="2B968A3A" w14:textId="77777777" w:rsidR="00A41C4D" w:rsidRDefault="00A41C4D" w:rsidP="00A41C4D">
      <w:pPr>
        <w:spacing w:after="0" w:afterAutospacing="0"/>
        <w:rPr>
          <w:rFonts w:ascii="Times New Roman" w:hAnsi="Times New Roman" w:cs="Times New Roman"/>
          <w:b/>
        </w:rPr>
      </w:pPr>
    </w:p>
    <w:p w14:paraId="4941A292" w14:textId="77777777" w:rsidR="00A41C4D" w:rsidRDefault="00A41C4D" w:rsidP="00A41C4D">
      <w:pPr>
        <w:spacing w:after="0" w:afterAutospacing="0"/>
        <w:rPr>
          <w:rFonts w:ascii="Times New Roman" w:hAnsi="Times New Roman" w:cs="Times New Roman"/>
          <w:b/>
        </w:rPr>
      </w:pPr>
    </w:p>
    <w:p w14:paraId="76068A29" w14:textId="77777777" w:rsidR="00A41C4D" w:rsidRPr="00A41C4D" w:rsidRDefault="00A41C4D" w:rsidP="00A41C4D">
      <w:pPr>
        <w:spacing w:after="0" w:afterAutospacing="0"/>
        <w:rPr>
          <w:rFonts w:ascii="Times New Roman" w:hAnsi="Times New Roman" w:cs="Times New Roman"/>
          <w:b/>
        </w:rPr>
      </w:pPr>
    </w:p>
    <w:p w14:paraId="73EF3FE7" w14:textId="77777777" w:rsidR="00115BC7" w:rsidRPr="00A41C4D" w:rsidRDefault="00115BC7" w:rsidP="00D27FFE">
      <w:pPr>
        <w:pStyle w:val="ListParagraph"/>
        <w:numPr>
          <w:ilvl w:val="1"/>
          <w:numId w:val="7"/>
        </w:numPr>
        <w:spacing w:after="0" w:afterAutospacing="0"/>
        <w:rPr>
          <w:rFonts w:ascii="Times New Roman" w:hAnsi="Times New Roman" w:cs="Times New Roman"/>
          <w:b/>
        </w:rPr>
      </w:pPr>
      <w:r>
        <w:rPr>
          <w:rFonts w:ascii="Times New Roman" w:hAnsi="Times New Roman" w:cs="Times New Roman"/>
        </w:rPr>
        <w:t xml:space="preserve">if adjustment </w:t>
      </w:r>
      <w:r w:rsidRPr="00DE3FB6">
        <w:rPr>
          <w:rFonts w:ascii="Times New Roman" w:hAnsi="Times New Roman" w:cs="Times New Roman"/>
          <w:u w:val="single"/>
        </w:rPr>
        <w:t>decreases</w:t>
      </w:r>
      <w:r>
        <w:rPr>
          <w:rFonts w:ascii="Times New Roman" w:hAnsi="Times New Roman" w:cs="Times New Roman"/>
        </w:rPr>
        <w:t xml:space="preserve"> taxable income: </w:t>
      </w:r>
    </w:p>
    <w:p w14:paraId="3C73683F" w14:textId="77777777" w:rsidR="00A41C4D" w:rsidRPr="00D27FFE" w:rsidRDefault="00A41C4D" w:rsidP="00A41C4D">
      <w:pPr>
        <w:pStyle w:val="ListParagraph"/>
        <w:spacing w:after="0" w:afterAutospacing="0"/>
        <w:ind w:left="1440"/>
        <w:rPr>
          <w:rFonts w:ascii="Times New Roman" w:hAnsi="Times New Roman" w:cs="Times New Roman"/>
          <w:b/>
        </w:rPr>
      </w:pPr>
    </w:p>
    <w:p w14:paraId="3272FEF2" w14:textId="77777777" w:rsidR="00BB119D" w:rsidRDefault="00BB119D" w:rsidP="00BB119D">
      <w:pPr>
        <w:spacing w:after="0" w:afterAutospacing="0"/>
        <w:rPr>
          <w:rFonts w:ascii="Times New Roman" w:hAnsi="Times New Roman" w:cs="Times New Roman"/>
        </w:rPr>
      </w:pPr>
    </w:p>
    <w:p w14:paraId="00AB5D63" w14:textId="77777777" w:rsidR="000D08DD" w:rsidRPr="000D08DD" w:rsidRDefault="00B723BA" w:rsidP="000D08DD">
      <w:pPr>
        <w:spacing w:line="300" w:lineRule="atLeast"/>
        <w:rPr>
          <w:rFonts w:ascii="Times New Roman" w:hAnsi="Times New Roman" w:cs="Times New Roman"/>
        </w:rPr>
      </w:pPr>
      <w:r>
        <w:rPr>
          <w:rFonts w:ascii="Times New Roman" w:hAnsi="Times New Roman" w:cs="Times New Roman"/>
        </w:rPr>
        <w:t>Example:</w:t>
      </w:r>
      <w:r w:rsidR="00115BC7">
        <w:rPr>
          <w:rFonts w:ascii="Times New Roman" w:hAnsi="Times New Roman" w:cs="Times New Roman"/>
        </w:rPr>
        <w:t xml:space="preserve"> </w:t>
      </w:r>
      <w:r w:rsidR="000D08DD" w:rsidRPr="000D08DD">
        <w:rPr>
          <w:rFonts w:ascii="Times New Roman" w:hAnsi="Times New Roman" w:cs="Times New Roman"/>
        </w:rPr>
        <w:t xml:space="preserve">Erin is considering switching her business from the cash method to the accrual method at the beginning of next year (year 1). Determine the amount and timing of her §481 adjustment assuming the IRS grants Erin’s request in the following alternative scenarios. </w:t>
      </w:r>
    </w:p>
    <w:p w14:paraId="492A5FC7" w14:textId="77777777" w:rsidR="000D08DD" w:rsidRDefault="000D08DD" w:rsidP="000D08DD">
      <w:pPr>
        <w:pStyle w:val="subquestion"/>
        <w:keepLines w:val="0"/>
        <w:numPr>
          <w:ilvl w:val="0"/>
          <w:numId w:val="8"/>
        </w:numPr>
        <w:spacing w:before="0" w:line="300" w:lineRule="atLeast"/>
        <w:rPr>
          <w:rFonts w:eastAsiaTheme="minorHAnsi"/>
          <w:sz w:val="22"/>
          <w:szCs w:val="22"/>
        </w:rPr>
      </w:pPr>
      <w:r w:rsidRPr="000D08DD">
        <w:rPr>
          <w:rFonts w:eastAsiaTheme="minorHAnsi"/>
          <w:sz w:val="22"/>
          <w:szCs w:val="22"/>
        </w:rPr>
        <w:t xml:space="preserve">At the end of end of year 0/beginning of year 1, Erin’s business has $15,000 of accounts receivables and $18,000 of accounts payables that have not been recorded for tax purposes. </w:t>
      </w:r>
    </w:p>
    <w:p w14:paraId="79A933B3" w14:textId="77777777" w:rsidR="000D08DD" w:rsidRDefault="000D08DD" w:rsidP="000D08DD">
      <w:pPr>
        <w:pStyle w:val="subquestion"/>
        <w:keepLines w:val="0"/>
        <w:spacing w:before="0" w:line="300" w:lineRule="atLeast"/>
        <w:rPr>
          <w:rFonts w:eastAsiaTheme="minorHAnsi"/>
          <w:sz w:val="22"/>
          <w:szCs w:val="22"/>
        </w:rPr>
      </w:pPr>
    </w:p>
    <w:p w14:paraId="6B316099" w14:textId="77777777" w:rsidR="000D08DD" w:rsidRDefault="000D08DD" w:rsidP="00A41C4D">
      <w:pPr>
        <w:pStyle w:val="subquestion"/>
        <w:keepLines w:val="0"/>
        <w:spacing w:before="0" w:line="300" w:lineRule="atLeast"/>
        <w:ind w:left="1155" w:firstLine="0"/>
        <w:rPr>
          <w:rFonts w:eastAsiaTheme="minorHAnsi"/>
          <w:color w:val="FF0000"/>
          <w:sz w:val="22"/>
          <w:szCs w:val="22"/>
        </w:rPr>
      </w:pPr>
    </w:p>
    <w:p w14:paraId="6053B01C" w14:textId="77777777" w:rsidR="00A41C4D" w:rsidRDefault="00A41C4D" w:rsidP="000D08DD">
      <w:pPr>
        <w:pStyle w:val="subquestion"/>
        <w:keepLines w:val="0"/>
        <w:spacing w:before="0" w:line="300" w:lineRule="atLeast"/>
        <w:rPr>
          <w:rFonts w:eastAsiaTheme="minorHAnsi"/>
          <w:color w:val="FF0000"/>
          <w:sz w:val="22"/>
          <w:szCs w:val="22"/>
        </w:rPr>
      </w:pPr>
    </w:p>
    <w:p w14:paraId="05981CFC" w14:textId="77777777" w:rsidR="00A41C4D" w:rsidRDefault="00A41C4D" w:rsidP="000D08DD">
      <w:pPr>
        <w:pStyle w:val="subquestion"/>
        <w:keepLines w:val="0"/>
        <w:spacing w:before="0" w:line="300" w:lineRule="atLeast"/>
        <w:rPr>
          <w:rFonts w:eastAsiaTheme="minorHAnsi"/>
          <w:color w:val="FF0000"/>
          <w:sz w:val="22"/>
          <w:szCs w:val="22"/>
        </w:rPr>
      </w:pPr>
    </w:p>
    <w:p w14:paraId="379C97DC" w14:textId="77777777" w:rsidR="00A41C4D" w:rsidRDefault="00A41C4D" w:rsidP="000D08DD">
      <w:pPr>
        <w:pStyle w:val="subquestion"/>
        <w:keepLines w:val="0"/>
        <w:spacing w:before="0" w:line="300" w:lineRule="atLeast"/>
        <w:rPr>
          <w:rFonts w:eastAsiaTheme="minorHAnsi"/>
          <w:sz w:val="22"/>
          <w:szCs w:val="22"/>
        </w:rPr>
      </w:pPr>
    </w:p>
    <w:p w14:paraId="0D7AA220" w14:textId="77777777" w:rsidR="000D08DD" w:rsidRPr="000D08DD" w:rsidRDefault="000D08DD" w:rsidP="000D08DD">
      <w:pPr>
        <w:pStyle w:val="subquestion"/>
        <w:keepLines w:val="0"/>
        <w:spacing w:before="0" w:line="300" w:lineRule="atLeast"/>
        <w:rPr>
          <w:rFonts w:eastAsiaTheme="minorHAnsi"/>
          <w:sz w:val="22"/>
          <w:szCs w:val="22"/>
        </w:rPr>
      </w:pPr>
    </w:p>
    <w:p w14:paraId="34AA58E1" w14:textId="77777777" w:rsidR="000D08DD" w:rsidRPr="000D08DD" w:rsidRDefault="000D08DD" w:rsidP="000D08DD">
      <w:pPr>
        <w:pStyle w:val="subquestion"/>
        <w:keepLines w:val="0"/>
        <w:spacing w:before="0" w:line="300" w:lineRule="atLeast"/>
        <w:ind w:hanging="432"/>
        <w:rPr>
          <w:rFonts w:eastAsiaTheme="minorHAnsi"/>
          <w:sz w:val="22"/>
          <w:szCs w:val="22"/>
        </w:rPr>
      </w:pPr>
      <w:r w:rsidRPr="000D08DD">
        <w:rPr>
          <w:rFonts w:eastAsiaTheme="minorHAnsi"/>
          <w:sz w:val="22"/>
          <w:szCs w:val="22"/>
        </w:rPr>
        <w:t>b.</w:t>
      </w:r>
      <w:r w:rsidRPr="000D08DD">
        <w:rPr>
          <w:rFonts w:eastAsiaTheme="minorHAnsi"/>
          <w:sz w:val="22"/>
          <w:szCs w:val="22"/>
        </w:rPr>
        <w:tab/>
        <w:t xml:space="preserve">At the end of year 0/beginning of year 1, Erin’s business reports $25,000 of accounts receivables and $9,000 of accounts payables that have not been recorded for tax purposes. </w:t>
      </w:r>
    </w:p>
    <w:p w14:paraId="06206C82" w14:textId="77777777" w:rsidR="000D08DD" w:rsidRPr="000D08DD" w:rsidRDefault="000D08DD" w:rsidP="000D08DD">
      <w:pPr>
        <w:pStyle w:val="subquestion"/>
        <w:keepLines w:val="0"/>
        <w:spacing w:before="0" w:line="300" w:lineRule="atLeast"/>
        <w:ind w:hanging="432"/>
        <w:rPr>
          <w:rFonts w:eastAsiaTheme="minorHAnsi"/>
          <w:sz w:val="22"/>
          <w:szCs w:val="22"/>
        </w:rPr>
      </w:pPr>
    </w:p>
    <w:sectPr w:rsidR="000D08DD" w:rsidRPr="000D08DD" w:rsidSect="00B76747">
      <w:footerReference w:type="default" r:id="rId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80235" w14:textId="77777777" w:rsidR="005D0263" w:rsidRDefault="005D0263" w:rsidP="00CC60D1">
      <w:pPr>
        <w:spacing w:after="0"/>
      </w:pPr>
      <w:r>
        <w:separator/>
      </w:r>
    </w:p>
  </w:endnote>
  <w:endnote w:type="continuationSeparator" w:id="0">
    <w:p w14:paraId="1BDBCE13" w14:textId="77777777" w:rsidR="005D0263" w:rsidRDefault="005D0263" w:rsidP="00CC60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5007"/>
      <w:docPartObj>
        <w:docPartGallery w:val="Page Numbers (Bottom of Page)"/>
        <w:docPartUnique/>
      </w:docPartObj>
    </w:sdtPr>
    <w:sdtEndPr/>
    <w:sdtContent>
      <w:p w14:paraId="30EB797C" w14:textId="77777777" w:rsidR="001C4807" w:rsidRDefault="00A358D9">
        <w:pPr>
          <w:pStyle w:val="Footer"/>
          <w:jc w:val="center"/>
        </w:pPr>
        <w:r w:rsidRPr="00CC60D1">
          <w:rPr>
            <w:rFonts w:ascii="Times New Roman" w:hAnsi="Times New Roman" w:cs="Times New Roman"/>
          </w:rPr>
          <w:fldChar w:fldCharType="begin"/>
        </w:r>
        <w:r w:rsidR="001C4807" w:rsidRPr="00CC60D1">
          <w:rPr>
            <w:rFonts w:ascii="Times New Roman" w:hAnsi="Times New Roman" w:cs="Times New Roman"/>
          </w:rPr>
          <w:instrText xml:space="preserve"> PAGE   \* MERGEFORMAT </w:instrText>
        </w:r>
        <w:r w:rsidRPr="00CC60D1">
          <w:rPr>
            <w:rFonts w:ascii="Times New Roman" w:hAnsi="Times New Roman" w:cs="Times New Roman"/>
          </w:rPr>
          <w:fldChar w:fldCharType="separate"/>
        </w:r>
        <w:r w:rsidR="00FA486D">
          <w:rPr>
            <w:rFonts w:ascii="Times New Roman" w:hAnsi="Times New Roman" w:cs="Times New Roman"/>
            <w:noProof/>
          </w:rPr>
          <w:t>7</w:t>
        </w:r>
        <w:r w:rsidRPr="00CC60D1">
          <w:rPr>
            <w:rFonts w:ascii="Times New Roman" w:hAnsi="Times New Roman" w:cs="Times New Roman"/>
          </w:rPr>
          <w:fldChar w:fldCharType="end"/>
        </w:r>
      </w:p>
    </w:sdtContent>
  </w:sdt>
  <w:p w14:paraId="54A04E28" w14:textId="77777777" w:rsidR="001C4807" w:rsidRDefault="001C4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1EFC8" w14:textId="77777777" w:rsidR="005D0263" w:rsidRDefault="005D0263" w:rsidP="00CC60D1">
      <w:pPr>
        <w:spacing w:after="0"/>
      </w:pPr>
      <w:r>
        <w:separator/>
      </w:r>
    </w:p>
  </w:footnote>
  <w:footnote w:type="continuationSeparator" w:id="0">
    <w:p w14:paraId="0340BD8C" w14:textId="77777777" w:rsidR="005D0263" w:rsidRDefault="005D0263" w:rsidP="00CC60D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216F3"/>
    <w:multiLevelType w:val="hybridMultilevel"/>
    <w:tmpl w:val="AC14F576"/>
    <w:lvl w:ilvl="0" w:tplc="6F22C7F8">
      <w:start w:val="1"/>
      <w:numFmt w:val="lowerLetter"/>
      <w:lvlText w:val="%1)"/>
      <w:lvlJc w:val="left"/>
      <w:pPr>
        <w:ind w:left="1410" w:hanging="360"/>
      </w:pPr>
      <w:rPr>
        <w:rFonts w:hint="default"/>
        <w:color w:val="auto"/>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1" w15:restartNumberingAfterBreak="0">
    <w:nsid w:val="0DCC084E"/>
    <w:multiLevelType w:val="hybridMultilevel"/>
    <w:tmpl w:val="6D586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647B"/>
    <w:multiLevelType w:val="hybridMultilevel"/>
    <w:tmpl w:val="E70665CE"/>
    <w:lvl w:ilvl="0" w:tplc="55EE08C2">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D7576B"/>
    <w:multiLevelType w:val="hybridMultilevel"/>
    <w:tmpl w:val="F8CC73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FB0142"/>
    <w:multiLevelType w:val="hybridMultilevel"/>
    <w:tmpl w:val="BC20B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882441"/>
    <w:multiLevelType w:val="hybridMultilevel"/>
    <w:tmpl w:val="DD64F5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CE0AC4"/>
    <w:multiLevelType w:val="hybridMultilevel"/>
    <w:tmpl w:val="BD1C67D0"/>
    <w:lvl w:ilvl="0" w:tplc="D0CA913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640326"/>
    <w:multiLevelType w:val="hybridMultilevel"/>
    <w:tmpl w:val="A5A0613C"/>
    <w:lvl w:ilvl="0" w:tplc="78E8FE04">
      <w:start w:val="1"/>
      <w:numFmt w:val="lowerLetter"/>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8" w15:restartNumberingAfterBreak="0">
    <w:nsid w:val="21A43D79"/>
    <w:multiLevelType w:val="hybridMultilevel"/>
    <w:tmpl w:val="285EEF50"/>
    <w:lvl w:ilvl="0" w:tplc="4E441934">
      <w:start w:val="1"/>
      <w:numFmt w:val="decimal"/>
      <w:lvlText w:val="%1."/>
      <w:lvlJc w:val="left"/>
      <w:pPr>
        <w:ind w:left="860" w:hanging="360"/>
      </w:pPr>
      <w:rPr>
        <w:rFonts w:hint="default"/>
        <w:color w:val="auto"/>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9" w15:restartNumberingAfterBreak="0">
    <w:nsid w:val="222E0958"/>
    <w:multiLevelType w:val="hybridMultilevel"/>
    <w:tmpl w:val="EA3A52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611C3"/>
    <w:multiLevelType w:val="hybridMultilevel"/>
    <w:tmpl w:val="FB3AACCA"/>
    <w:lvl w:ilvl="0" w:tplc="D0CA913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86761"/>
    <w:multiLevelType w:val="hybridMultilevel"/>
    <w:tmpl w:val="A5F6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A958C3"/>
    <w:multiLevelType w:val="hybridMultilevel"/>
    <w:tmpl w:val="E0EA3410"/>
    <w:lvl w:ilvl="0" w:tplc="FC0860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020D2E"/>
    <w:multiLevelType w:val="hybridMultilevel"/>
    <w:tmpl w:val="C308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4F6C19"/>
    <w:multiLevelType w:val="hybridMultilevel"/>
    <w:tmpl w:val="ACBC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47FF4"/>
    <w:multiLevelType w:val="hybridMultilevel"/>
    <w:tmpl w:val="0D2491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D84260"/>
    <w:multiLevelType w:val="hybridMultilevel"/>
    <w:tmpl w:val="3E467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855299"/>
    <w:multiLevelType w:val="hybridMultilevel"/>
    <w:tmpl w:val="C36CA548"/>
    <w:lvl w:ilvl="0" w:tplc="55EE08C2">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73C29"/>
    <w:multiLevelType w:val="hybridMultilevel"/>
    <w:tmpl w:val="430208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471E97"/>
    <w:multiLevelType w:val="hybridMultilevel"/>
    <w:tmpl w:val="4C0E0358"/>
    <w:lvl w:ilvl="0" w:tplc="94BA0FB8">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0" w15:restartNumberingAfterBreak="0">
    <w:nsid w:val="3D6B7FD2"/>
    <w:multiLevelType w:val="hybridMultilevel"/>
    <w:tmpl w:val="68F29974"/>
    <w:lvl w:ilvl="0" w:tplc="D0CA913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9974D4"/>
    <w:multiLevelType w:val="hybridMultilevel"/>
    <w:tmpl w:val="29086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810E6"/>
    <w:multiLevelType w:val="hybridMultilevel"/>
    <w:tmpl w:val="8026B260"/>
    <w:lvl w:ilvl="0" w:tplc="EFD8F46C">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23" w15:restartNumberingAfterBreak="0">
    <w:nsid w:val="4B885C9E"/>
    <w:multiLevelType w:val="hybridMultilevel"/>
    <w:tmpl w:val="A99C3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BE6071"/>
    <w:multiLevelType w:val="hybridMultilevel"/>
    <w:tmpl w:val="2E2A4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B83A1A"/>
    <w:multiLevelType w:val="hybridMultilevel"/>
    <w:tmpl w:val="50846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32707C"/>
    <w:multiLevelType w:val="hybridMultilevel"/>
    <w:tmpl w:val="14F0C3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8045D1D"/>
    <w:multiLevelType w:val="hybridMultilevel"/>
    <w:tmpl w:val="EEEC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46247"/>
    <w:multiLevelType w:val="hybridMultilevel"/>
    <w:tmpl w:val="D15C5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1959B9"/>
    <w:multiLevelType w:val="hybridMultilevel"/>
    <w:tmpl w:val="F884A164"/>
    <w:lvl w:ilvl="0" w:tplc="AB5A29C6">
      <w:start w:val="1"/>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304983"/>
    <w:multiLevelType w:val="hybridMultilevel"/>
    <w:tmpl w:val="8B7A5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3B3761"/>
    <w:multiLevelType w:val="hybridMultilevel"/>
    <w:tmpl w:val="39C81C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83312A"/>
    <w:multiLevelType w:val="hybridMultilevel"/>
    <w:tmpl w:val="72C68534"/>
    <w:lvl w:ilvl="0" w:tplc="A72AA5A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A51EE"/>
    <w:multiLevelType w:val="hybridMultilevel"/>
    <w:tmpl w:val="D9BC86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717F5878"/>
    <w:multiLevelType w:val="hybridMultilevel"/>
    <w:tmpl w:val="9B86D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4B6"/>
    <w:multiLevelType w:val="hybridMultilevel"/>
    <w:tmpl w:val="CA76A4D6"/>
    <w:lvl w:ilvl="0" w:tplc="EA9A988C">
      <w:start w:val="1"/>
      <w:numFmt w:val="lowerLetter"/>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6" w15:restartNumberingAfterBreak="0">
    <w:nsid w:val="72E62B10"/>
    <w:multiLevelType w:val="hybridMultilevel"/>
    <w:tmpl w:val="59B285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58C522A"/>
    <w:multiLevelType w:val="hybridMultilevel"/>
    <w:tmpl w:val="7AA23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B3F25"/>
    <w:multiLevelType w:val="hybridMultilevel"/>
    <w:tmpl w:val="784C6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6D7600F"/>
    <w:multiLevelType w:val="hybridMultilevel"/>
    <w:tmpl w:val="F0F0B75A"/>
    <w:lvl w:ilvl="0" w:tplc="D0CA913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BF263A"/>
    <w:multiLevelType w:val="hybridMultilevel"/>
    <w:tmpl w:val="0520F138"/>
    <w:lvl w:ilvl="0" w:tplc="4D5046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CB3A8D"/>
    <w:multiLevelType w:val="hybridMultilevel"/>
    <w:tmpl w:val="046E4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3"/>
  </w:num>
  <w:num w:numId="4">
    <w:abstractNumId w:val="6"/>
  </w:num>
  <w:num w:numId="5">
    <w:abstractNumId w:val="13"/>
  </w:num>
  <w:num w:numId="6">
    <w:abstractNumId w:val="20"/>
  </w:num>
  <w:num w:numId="7">
    <w:abstractNumId w:val="10"/>
  </w:num>
  <w:num w:numId="8">
    <w:abstractNumId w:val="29"/>
  </w:num>
  <w:num w:numId="9">
    <w:abstractNumId w:val="27"/>
  </w:num>
  <w:num w:numId="10">
    <w:abstractNumId w:val="1"/>
  </w:num>
  <w:num w:numId="11">
    <w:abstractNumId w:val="33"/>
  </w:num>
  <w:num w:numId="12">
    <w:abstractNumId w:val="11"/>
  </w:num>
  <w:num w:numId="13">
    <w:abstractNumId w:val="39"/>
  </w:num>
  <w:num w:numId="14">
    <w:abstractNumId w:val="4"/>
  </w:num>
  <w:num w:numId="15">
    <w:abstractNumId w:val="38"/>
  </w:num>
  <w:num w:numId="16">
    <w:abstractNumId w:val="36"/>
  </w:num>
  <w:num w:numId="17">
    <w:abstractNumId w:val="28"/>
  </w:num>
  <w:num w:numId="18">
    <w:abstractNumId w:val="40"/>
  </w:num>
  <w:num w:numId="19">
    <w:abstractNumId w:val="30"/>
  </w:num>
  <w:num w:numId="20">
    <w:abstractNumId w:val="21"/>
  </w:num>
  <w:num w:numId="21">
    <w:abstractNumId w:val="32"/>
  </w:num>
  <w:num w:numId="22">
    <w:abstractNumId w:val="9"/>
  </w:num>
  <w:num w:numId="23">
    <w:abstractNumId w:val="26"/>
  </w:num>
  <w:num w:numId="24">
    <w:abstractNumId w:val="15"/>
  </w:num>
  <w:num w:numId="25">
    <w:abstractNumId w:val="18"/>
  </w:num>
  <w:num w:numId="26">
    <w:abstractNumId w:val="34"/>
  </w:num>
  <w:num w:numId="27">
    <w:abstractNumId w:val="41"/>
  </w:num>
  <w:num w:numId="28">
    <w:abstractNumId w:val="3"/>
  </w:num>
  <w:num w:numId="29">
    <w:abstractNumId w:val="37"/>
  </w:num>
  <w:num w:numId="30">
    <w:abstractNumId w:val="24"/>
  </w:num>
  <w:num w:numId="31">
    <w:abstractNumId w:val="25"/>
  </w:num>
  <w:num w:numId="32">
    <w:abstractNumId w:val="17"/>
  </w:num>
  <w:num w:numId="33">
    <w:abstractNumId w:val="2"/>
  </w:num>
  <w:num w:numId="34">
    <w:abstractNumId w:val="14"/>
  </w:num>
  <w:num w:numId="35">
    <w:abstractNumId w:val="8"/>
  </w:num>
  <w:num w:numId="36">
    <w:abstractNumId w:val="19"/>
  </w:num>
  <w:num w:numId="37">
    <w:abstractNumId w:val="22"/>
  </w:num>
  <w:num w:numId="38">
    <w:abstractNumId w:val="35"/>
  </w:num>
  <w:num w:numId="39">
    <w:abstractNumId w:val="31"/>
  </w:num>
  <w:num w:numId="40">
    <w:abstractNumId w:val="0"/>
  </w:num>
  <w:num w:numId="41">
    <w:abstractNumId w:val="5"/>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4A9"/>
    <w:rsid w:val="00013D9A"/>
    <w:rsid w:val="00017EB6"/>
    <w:rsid w:val="000222CE"/>
    <w:rsid w:val="00031D03"/>
    <w:rsid w:val="0003288C"/>
    <w:rsid w:val="00035A03"/>
    <w:rsid w:val="00057CFA"/>
    <w:rsid w:val="00060704"/>
    <w:rsid w:val="00065F19"/>
    <w:rsid w:val="00072217"/>
    <w:rsid w:val="00082E1F"/>
    <w:rsid w:val="00097C9A"/>
    <w:rsid w:val="000B0295"/>
    <w:rsid w:val="000B25D8"/>
    <w:rsid w:val="000C5058"/>
    <w:rsid w:val="000D08DD"/>
    <w:rsid w:val="000D68D7"/>
    <w:rsid w:val="000E09B4"/>
    <w:rsid w:val="000E31FE"/>
    <w:rsid w:val="000F57EE"/>
    <w:rsid w:val="000F77ED"/>
    <w:rsid w:val="0010784C"/>
    <w:rsid w:val="00112C17"/>
    <w:rsid w:val="00114240"/>
    <w:rsid w:val="00115BC7"/>
    <w:rsid w:val="00121E7D"/>
    <w:rsid w:val="00121E8A"/>
    <w:rsid w:val="00123C49"/>
    <w:rsid w:val="001323D4"/>
    <w:rsid w:val="00136112"/>
    <w:rsid w:val="00145F82"/>
    <w:rsid w:val="00146BDA"/>
    <w:rsid w:val="00147003"/>
    <w:rsid w:val="001477D0"/>
    <w:rsid w:val="00150DBD"/>
    <w:rsid w:val="001531B2"/>
    <w:rsid w:val="00162C19"/>
    <w:rsid w:val="00182A0A"/>
    <w:rsid w:val="0018768C"/>
    <w:rsid w:val="001930C3"/>
    <w:rsid w:val="001973DC"/>
    <w:rsid w:val="001A34E9"/>
    <w:rsid w:val="001A7B62"/>
    <w:rsid w:val="001B54E2"/>
    <w:rsid w:val="001B6699"/>
    <w:rsid w:val="001C4807"/>
    <w:rsid w:val="001F0632"/>
    <w:rsid w:val="001F355E"/>
    <w:rsid w:val="001F7602"/>
    <w:rsid w:val="00205A2E"/>
    <w:rsid w:val="002068D5"/>
    <w:rsid w:val="00215DD8"/>
    <w:rsid w:val="002216E5"/>
    <w:rsid w:val="00230722"/>
    <w:rsid w:val="002353CB"/>
    <w:rsid w:val="00240579"/>
    <w:rsid w:val="002429EE"/>
    <w:rsid w:val="00254197"/>
    <w:rsid w:val="00254E76"/>
    <w:rsid w:val="00260BD5"/>
    <w:rsid w:val="00270888"/>
    <w:rsid w:val="00270A20"/>
    <w:rsid w:val="0029391A"/>
    <w:rsid w:val="002953FE"/>
    <w:rsid w:val="002A22C4"/>
    <w:rsid w:val="002C13A5"/>
    <w:rsid w:val="002C4F78"/>
    <w:rsid w:val="002D5070"/>
    <w:rsid w:val="002E378C"/>
    <w:rsid w:val="002E682F"/>
    <w:rsid w:val="00310AF4"/>
    <w:rsid w:val="00315601"/>
    <w:rsid w:val="0032087D"/>
    <w:rsid w:val="00321670"/>
    <w:rsid w:val="00323511"/>
    <w:rsid w:val="00323B4A"/>
    <w:rsid w:val="0035250E"/>
    <w:rsid w:val="00354A3C"/>
    <w:rsid w:val="00370D66"/>
    <w:rsid w:val="00375C05"/>
    <w:rsid w:val="00397433"/>
    <w:rsid w:val="003A6E10"/>
    <w:rsid w:val="003C1801"/>
    <w:rsid w:val="003D709B"/>
    <w:rsid w:val="003E4BBC"/>
    <w:rsid w:val="003E6855"/>
    <w:rsid w:val="00405974"/>
    <w:rsid w:val="004420E8"/>
    <w:rsid w:val="004478E0"/>
    <w:rsid w:val="0046050A"/>
    <w:rsid w:val="004612A3"/>
    <w:rsid w:val="00463188"/>
    <w:rsid w:val="00465539"/>
    <w:rsid w:val="00475A9A"/>
    <w:rsid w:val="00486EB3"/>
    <w:rsid w:val="0049187A"/>
    <w:rsid w:val="004C3A2A"/>
    <w:rsid w:val="004C4F50"/>
    <w:rsid w:val="004C70EE"/>
    <w:rsid w:val="004C7B45"/>
    <w:rsid w:val="004D7228"/>
    <w:rsid w:val="004E7B98"/>
    <w:rsid w:val="004F3942"/>
    <w:rsid w:val="004F60E3"/>
    <w:rsid w:val="0050261D"/>
    <w:rsid w:val="00507842"/>
    <w:rsid w:val="00522C99"/>
    <w:rsid w:val="00531072"/>
    <w:rsid w:val="00534791"/>
    <w:rsid w:val="00535F8D"/>
    <w:rsid w:val="00543C5F"/>
    <w:rsid w:val="00571075"/>
    <w:rsid w:val="005733EB"/>
    <w:rsid w:val="00581401"/>
    <w:rsid w:val="00587D41"/>
    <w:rsid w:val="005B5C49"/>
    <w:rsid w:val="005B74F3"/>
    <w:rsid w:val="005D0263"/>
    <w:rsid w:val="005D21FA"/>
    <w:rsid w:val="005D2F08"/>
    <w:rsid w:val="005D5686"/>
    <w:rsid w:val="005E2E3A"/>
    <w:rsid w:val="005F2A42"/>
    <w:rsid w:val="005F7476"/>
    <w:rsid w:val="00605712"/>
    <w:rsid w:val="00612E43"/>
    <w:rsid w:val="00614EBA"/>
    <w:rsid w:val="00616305"/>
    <w:rsid w:val="00620373"/>
    <w:rsid w:val="00627EE1"/>
    <w:rsid w:val="0063564C"/>
    <w:rsid w:val="00636C0E"/>
    <w:rsid w:val="00643628"/>
    <w:rsid w:val="00650D05"/>
    <w:rsid w:val="00653B6E"/>
    <w:rsid w:val="006572BF"/>
    <w:rsid w:val="0066367B"/>
    <w:rsid w:val="00667F4B"/>
    <w:rsid w:val="00672962"/>
    <w:rsid w:val="00673428"/>
    <w:rsid w:val="00691DB8"/>
    <w:rsid w:val="00694712"/>
    <w:rsid w:val="006A3FE3"/>
    <w:rsid w:val="006A61D6"/>
    <w:rsid w:val="006B4437"/>
    <w:rsid w:val="006B6747"/>
    <w:rsid w:val="006D1DCB"/>
    <w:rsid w:val="006E23F4"/>
    <w:rsid w:val="006E757E"/>
    <w:rsid w:val="006F1DE0"/>
    <w:rsid w:val="007137CB"/>
    <w:rsid w:val="00714571"/>
    <w:rsid w:val="00725151"/>
    <w:rsid w:val="00725388"/>
    <w:rsid w:val="007359FA"/>
    <w:rsid w:val="007417DE"/>
    <w:rsid w:val="00750234"/>
    <w:rsid w:val="00761663"/>
    <w:rsid w:val="00772A48"/>
    <w:rsid w:val="00797357"/>
    <w:rsid w:val="007B0993"/>
    <w:rsid w:val="007B32C6"/>
    <w:rsid w:val="007B32F8"/>
    <w:rsid w:val="007C31BF"/>
    <w:rsid w:val="007C4B63"/>
    <w:rsid w:val="007C4DBA"/>
    <w:rsid w:val="007D669C"/>
    <w:rsid w:val="007E39FB"/>
    <w:rsid w:val="007F1D2F"/>
    <w:rsid w:val="007F7F47"/>
    <w:rsid w:val="008009B0"/>
    <w:rsid w:val="00805B02"/>
    <w:rsid w:val="00807C27"/>
    <w:rsid w:val="0081712F"/>
    <w:rsid w:val="008200AB"/>
    <w:rsid w:val="00842C80"/>
    <w:rsid w:val="00843BDE"/>
    <w:rsid w:val="0084581A"/>
    <w:rsid w:val="00854A5D"/>
    <w:rsid w:val="008C1481"/>
    <w:rsid w:val="008C6F57"/>
    <w:rsid w:val="008D309A"/>
    <w:rsid w:val="008E70AC"/>
    <w:rsid w:val="008F5602"/>
    <w:rsid w:val="00907E87"/>
    <w:rsid w:val="0091248C"/>
    <w:rsid w:val="00920198"/>
    <w:rsid w:val="00920E57"/>
    <w:rsid w:val="00930638"/>
    <w:rsid w:val="00930C38"/>
    <w:rsid w:val="00943611"/>
    <w:rsid w:val="00962FED"/>
    <w:rsid w:val="0096567A"/>
    <w:rsid w:val="00970DD4"/>
    <w:rsid w:val="00972CD5"/>
    <w:rsid w:val="009761E9"/>
    <w:rsid w:val="0098305C"/>
    <w:rsid w:val="009836F9"/>
    <w:rsid w:val="00987576"/>
    <w:rsid w:val="009926D7"/>
    <w:rsid w:val="00992C11"/>
    <w:rsid w:val="009954F7"/>
    <w:rsid w:val="0099611E"/>
    <w:rsid w:val="009A403B"/>
    <w:rsid w:val="009B2D87"/>
    <w:rsid w:val="009C1031"/>
    <w:rsid w:val="009C7EB9"/>
    <w:rsid w:val="009D6806"/>
    <w:rsid w:val="009E5EB2"/>
    <w:rsid w:val="009F2658"/>
    <w:rsid w:val="009F7C59"/>
    <w:rsid w:val="00A03B53"/>
    <w:rsid w:val="00A07C46"/>
    <w:rsid w:val="00A12D8C"/>
    <w:rsid w:val="00A15E17"/>
    <w:rsid w:val="00A33843"/>
    <w:rsid w:val="00A358D9"/>
    <w:rsid w:val="00A41C4D"/>
    <w:rsid w:val="00A45AD1"/>
    <w:rsid w:val="00A5498D"/>
    <w:rsid w:val="00A638BE"/>
    <w:rsid w:val="00A734CE"/>
    <w:rsid w:val="00A739BE"/>
    <w:rsid w:val="00A80769"/>
    <w:rsid w:val="00A90B7E"/>
    <w:rsid w:val="00A96464"/>
    <w:rsid w:val="00AA2ABA"/>
    <w:rsid w:val="00AC1252"/>
    <w:rsid w:val="00AE39E6"/>
    <w:rsid w:val="00B016DB"/>
    <w:rsid w:val="00B217AF"/>
    <w:rsid w:val="00B25ACB"/>
    <w:rsid w:val="00B372C4"/>
    <w:rsid w:val="00B512BD"/>
    <w:rsid w:val="00B613C5"/>
    <w:rsid w:val="00B62833"/>
    <w:rsid w:val="00B723BA"/>
    <w:rsid w:val="00B72D81"/>
    <w:rsid w:val="00B74869"/>
    <w:rsid w:val="00B76747"/>
    <w:rsid w:val="00B81131"/>
    <w:rsid w:val="00B8185C"/>
    <w:rsid w:val="00B834FA"/>
    <w:rsid w:val="00B87721"/>
    <w:rsid w:val="00B87931"/>
    <w:rsid w:val="00B91BC5"/>
    <w:rsid w:val="00B97E22"/>
    <w:rsid w:val="00BA0F63"/>
    <w:rsid w:val="00BB119D"/>
    <w:rsid w:val="00BB3D0A"/>
    <w:rsid w:val="00BB574D"/>
    <w:rsid w:val="00BD09C8"/>
    <w:rsid w:val="00BE2F27"/>
    <w:rsid w:val="00BE5224"/>
    <w:rsid w:val="00BF0245"/>
    <w:rsid w:val="00C0326F"/>
    <w:rsid w:val="00C121B7"/>
    <w:rsid w:val="00C27D8C"/>
    <w:rsid w:val="00C33990"/>
    <w:rsid w:val="00C407F3"/>
    <w:rsid w:val="00C557E3"/>
    <w:rsid w:val="00C57752"/>
    <w:rsid w:val="00C6154E"/>
    <w:rsid w:val="00C629D6"/>
    <w:rsid w:val="00CA4439"/>
    <w:rsid w:val="00CA6E8A"/>
    <w:rsid w:val="00CB1328"/>
    <w:rsid w:val="00CB3549"/>
    <w:rsid w:val="00CC60D1"/>
    <w:rsid w:val="00CE7955"/>
    <w:rsid w:val="00CF01B5"/>
    <w:rsid w:val="00D010FB"/>
    <w:rsid w:val="00D032FB"/>
    <w:rsid w:val="00D06629"/>
    <w:rsid w:val="00D217F4"/>
    <w:rsid w:val="00D21842"/>
    <w:rsid w:val="00D2270B"/>
    <w:rsid w:val="00D278FB"/>
    <w:rsid w:val="00D27FFE"/>
    <w:rsid w:val="00D31305"/>
    <w:rsid w:val="00D31CA3"/>
    <w:rsid w:val="00D40D14"/>
    <w:rsid w:val="00D74006"/>
    <w:rsid w:val="00D74188"/>
    <w:rsid w:val="00D804A9"/>
    <w:rsid w:val="00D938C4"/>
    <w:rsid w:val="00DA2313"/>
    <w:rsid w:val="00DA321F"/>
    <w:rsid w:val="00DB0074"/>
    <w:rsid w:val="00DB0F9B"/>
    <w:rsid w:val="00DB19E6"/>
    <w:rsid w:val="00DB373F"/>
    <w:rsid w:val="00DD725B"/>
    <w:rsid w:val="00DE3FB6"/>
    <w:rsid w:val="00DE6367"/>
    <w:rsid w:val="00DF602F"/>
    <w:rsid w:val="00E0432D"/>
    <w:rsid w:val="00E04948"/>
    <w:rsid w:val="00E10A42"/>
    <w:rsid w:val="00E175EA"/>
    <w:rsid w:val="00E27E9E"/>
    <w:rsid w:val="00E3278A"/>
    <w:rsid w:val="00E44E19"/>
    <w:rsid w:val="00E46C94"/>
    <w:rsid w:val="00E57D5E"/>
    <w:rsid w:val="00E76BBF"/>
    <w:rsid w:val="00E8024B"/>
    <w:rsid w:val="00E805C1"/>
    <w:rsid w:val="00E81BA6"/>
    <w:rsid w:val="00E82F43"/>
    <w:rsid w:val="00E94F15"/>
    <w:rsid w:val="00EA0A56"/>
    <w:rsid w:val="00EA0C37"/>
    <w:rsid w:val="00EA3333"/>
    <w:rsid w:val="00EB646C"/>
    <w:rsid w:val="00EC573D"/>
    <w:rsid w:val="00ED4F9A"/>
    <w:rsid w:val="00ED61B6"/>
    <w:rsid w:val="00EE0636"/>
    <w:rsid w:val="00F01BC0"/>
    <w:rsid w:val="00F050B3"/>
    <w:rsid w:val="00F1152F"/>
    <w:rsid w:val="00F219BA"/>
    <w:rsid w:val="00F309BE"/>
    <w:rsid w:val="00F31F93"/>
    <w:rsid w:val="00F35AD8"/>
    <w:rsid w:val="00F3776F"/>
    <w:rsid w:val="00F46E6D"/>
    <w:rsid w:val="00F601CB"/>
    <w:rsid w:val="00F6759F"/>
    <w:rsid w:val="00F67C71"/>
    <w:rsid w:val="00F824B2"/>
    <w:rsid w:val="00F825D3"/>
    <w:rsid w:val="00F84A86"/>
    <w:rsid w:val="00F87907"/>
    <w:rsid w:val="00FA486D"/>
    <w:rsid w:val="00FB51B1"/>
    <w:rsid w:val="00FB6F33"/>
    <w:rsid w:val="00FD0EE8"/>
    <w:rsid w:val="00FF5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223703"/>
  <w15:docId w15:val="{43CF76D5-A2D0-4938-85CF-4FB32E058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61B6"/>
    <w:pPr>
      <w:ind w:left="720"/>
      <w:contextualSpacing/>
    </w:pPr>
  </w:style>
  <w:style w:type="paragraph" w:styleId="Header">
    <w:name w:val="header"/>
    <w:basedOn w:val="Normal"/>
    <w:link w:val="HeaderChar"/>
    <w:uiPriority w:val="99"/>
    <w:unhideWhenUsed/>
    <w:rsid w:val="00CC60D1"/>
    <w:pPr>
      <w:tabs>
        <w:tab w:val="center" w:pos="4680"/>
        <w:tab w:val="right" w:pos="9360"/>
      </w:tabs>
      <w:spacing w:after="0"/>
    </w:pPr>
  </w:style>
  <w:style w:type="character" w:customStyle="1" w:styleId="HeaderChar">
    <w:name w:val="Header Char"/>
    <w:basedOn w:val="DefaultParagraphFont"/>
    <w:link w:val="Header"/>
    <w:uiPriority w:val="99"/>
    <w:rsid w:val="00CC60D1"/>
  </w:style>
  <w:style w:type="paragraph" w:styleId="Footer">
    <w:name w:val="footer"/>
    <w:basedOn w:val="Normal"/>
    <w:link w:val="FooterChar"/>
    <w:uiPriority w:val="99"/>
    <w:unhideWhenUsed/>
    <w:rsid w:val="00CC60D1"/>
    <w:pPr>
      <w:tabs>
        <w:tab w:val="center" w:pos="4680"/>
        <w:tab w:val="right" w:pos="9360"/>
      </w:tabs>
      <w:spacing w:after="0"/>
    </w:pPr>
  </w:style>
  <w:style w:type="character" w:customStyle="1" w:styleId="FooterChar">
    <w:name w:val="Footer Char"/>
    <w:basedOn w:val="DefaultParagraphFont"/>
    <w:link w:val="Footer"/>
    <w:uiPriority w:val="99"/>
    <w:rsid w:val="00CC60D1"/>
  </w:style>
  <w:style w:type="table" w:styleId="TableGrid">
    <w:name w:val="Table Grid"/>
    <w:basedOn w:val="TableNormal"/>
    <w:uiPriority w:val="39"/>
    <w:rsid w:val="00962FE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question">
    <w:name w:val="sub question"/>
    <w:uiPriority w:val="99"/>
    <w:rsid w:val="000D08DD"/>
    <w:pPr>
      <w:keepLines/>
      <w:tabs>
        <w:tab w:val="left" w:pos="1152"/>
      </w:tabs>
      <w:spacing w:before="240" w:after="0" w:afterAutospacing="0" w:line="240" w:lineRule="exact"/>
      <w:ind w:left="1152" w:hanging="576"/>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EB64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4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3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Stevie Neuman</dc:creator>
  <cp:lastModifiedBy>Samuel McGarr</cp:lastModifiedBy>
  <cp:revision>3</cp:revision>
  <cp:lastPrinted>2020-08-31T22:55:00Z</cp:lastPrinted>
  <dcterms:created xsi:type="dcterms:W3CDTF">2021-08-17T15:53:00Z</dcterms:created>
  <dcterms:modified xsi:type="dcterms:W3CDTF">2021-08-17T22:06:00Z</dcterms:modified>
</cp:coreProperties>
</file>