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1F512D" w14:textId="0A41DBC6" w:rsidR="00D71F65" w:rsidRPr="0029055C" w:rsidRDefault="00605242" w:rsidP="0029055C">
      <w:pPr>
        <w:spacing w:line="480" w:lineRule="auto"/>
        <w:jc w:val="center"/>
        <w:rPr>
          <w:rFonts w:asciiTheme="majorHAnsi" w:hAnsiTheme="majorHAnsi"/>
        </w:rPr>
      </w:pPr>
      <w:r>
        <w:rPr>
          <w:rFonts w:asciiTheme="majorHAnsi" w:hAnsiTheme="majorHAnsi"/>
        </w:rPr>
        <w:t xml:space="preserve">Female Freedoms lost, Freedoms Gained </w:t>
      </w:r>
      <w:r w:rsidR="00B7500D">
        <w:rPr>
          <w:rFonts w:asciiTheme="majorHAnsi" w:hAnsiTheme="majorHAnsi"/>
        </w:rPr>
        <w:t>with</w:t>
      </w:r>
      <w:r w:rsidR="00D71F65" w:rsidRPr="00D71F65">
        <w:rPr>
          <w:rFonts w:asciiTheme="majorHAnsi" w:hAnsiTheme="majorHAnsi"/>
        </w:rPr>
        <w:t xml:space="preserve"> </w:t>
      </w:r>
      <w:bookmarkStart w:id="0" w:name="_GoBack"/>
      <w:bookmarkEnd w:id="0"/>
      <w:r>
        <w:rPr>
          <w:rFonts w:asciiTheme="majorHAnsi" w:hAnsiTheme="majorHAnsi"/>
        </w:rPr>
        <w:t>the R</w:t>
      </w:r>
      <w:r w:rsidR="00D71F65" w:rsidRPr="00D71F65">
        <w:rPr>
          <w:rFonts w:asciiTheme="majorHAnsi" w:hAnsiTheme="majorHAnsi"/>
        </w:rPr>
        <w:t>ise of Islam</w:t>
      </w:r>
    </w:p>
    <w:p w14:paraId="6F7A1691" w14:textId="4D6B87E0" w:rsidR="00D71F65" w:rsidRDefault="00D71F65" w:rsidP="00714E22">
      <w:pPr>
        <w:spacing w:line="480" w:lineRule="auto"/>
        <w:ind w:firstLine="720"/>
      </w:pPr>
      <w:r>
        <w:t xml:space="preserve">Before </w:t>
      </w:r>
      <w:r w:rsidR="006C5A37">
        <w:t xml:space="preserve">the rise of Islam, </w:t>
      </w:r>
      <w:r>
        <w:t>the majority of marriages were matriarchal. There were many different situations in which the woman was the head of the relationship. For example, when a woman decided she no longer wished to be married, she draped a veil over the entrance of the tent. The man knew what this meant and did not enter. Also, many times the social father of a family was not the biological father to all of the children. However, there was an abrupt change after the rise of Islam. Women were denied many freedoms they once had. For instance, patriarchal marriages were the only type of marriage allowed. In addition, the social father must be the biological father of all of the children. Furthermore, after the death of Muhammad, many women were happy because they though</w:t>
      </w:r>
      <w:r w:rsidR="007A6C69">
        <w:t>t their freedoms would return. Case in point, a</w:t>
      </w:r>
      <w:r>
        <w:t xml:space="preserve"> group of women, two grandmothers, one mother, and seven young girls, were celebrating and painted their hands because Muhammad had died. Once the first Caliph</w:t>
      </w:r>
      <w:r w:rsidR="006451DB">
        <w:t>, Abu Bakr,</w:t>
      </w:r>
      <w:r>
        <w:t xml:space="preserve"> was informed of this, he ordered a group of men to seize the women, that he referred to as “harlots,” </w:t>
      </w:r>
      <w:r w:rsidR="00601A9E">
        <w:t xml:space="preserve">and cut off their hands. It is very apparent that women were not treated equally after the rise of Islam. They are subjected to unfair laws as well as harsh punishments. </w:t>
      </w:r>
      <w:r w:rsidR="00714E22">
        <w:t>I plan to study female rights in the Arabian Peninsula using</w:t>
      </w:r>
      <w:r w:rsidR="00C25B02">
        <w:t xml:space="preserve"> Claude</w:t>
      </w:r>
      <w:r w:rsidR="00714E22">
        <w:t xml:space="preserve"> </w:t>
      </w:r>
      <w:proofErr w:type="spellStart"/>
      <w:r w:rsidR="00714E22">
        <w:t>L</w:t>
      </w:r>
      <w:r w:rsidR="00714E22">
        <w:rPr>
          <w:rFonts w:ascii="Calibri" w:hAnsi="Calibri"/>
        </w:rPr>
        <w:t>é</w:t>
      </w:r>
      <w:r w:rsidR="00714E22">
        <w:t>vi</w:t>
      </w:r>
      <w:proofErr w:type="spellEnd"/>
      <w:r w:rsidR="00714E22">
        <w:t xml:space="preserve"> Strauss’s theory of thought. </w:t>
      </w:r>
      <w:r w:rsidR="00C25B02">
        <w:t xml:space="preserve">According to </w:t>
      </w:r>
      <w:proofErr w:type="spellStart"/>
      <w:r w:rsidR="00C25B02">
        <w:t>L</w:t>
      </w:r>
      <w:r w:rsidR="00C25B02">
        <w:rPr>
          <w:rFonts w:ascii="Calibri" w:hAnsi="Calibri"/>
        </w:rPr>
        <w:t>é</w:t>
      </w:r>
      <w:r w:rsidR="00C25B02">
        <w:t>vi</w:t>
      </w:r>
      <w:proofErr w:type="spellEnd"/>
      <w:r w:rsidR="00C25B02">
        <w:t xml:space="preserve"> Strauss, </w:t>
      </w:r>
      <w:r w:rsidR="00714E22">
        <w:t>culture is founded on the prohibition of incest because it forces people to marry outside of their family group, creating new alliances and a “network of words, goods and services, and women.”</w:t>
      </w:r>
    </w:p>
    <w:p w14:paraId="2D75485B" w14:textId="0765A5F3" w:rsidR="0029055C" w:rsidRDefault="0029055C" w:rsidP="0029055C">
      <w:pPr>
        <w:spacing w:line="480" w:lineRule="auto"/>
      </w:pPr>
      <w:r>
        <w:br w:type="page"/>
      </w:r>
    </w:p>
    <w:p w14:paraId="0659B6AA" w14:textId="314DC257" w:rsidR="0029055C" w:rsidRDefault="0029055C" w:rsidP="0029055C">
      <w:pPr>
        <w:spacing w:line="480" w:lineRule="auto"/>
        <w:jc w:val="center"/>
      </w:pPr>
      <w:r>
        <w:t>WORKS CITED</w:t>
      </w:r>
    </w:p>
    <w:p w14:paraId="4271DEEC" w14:textId="77777777" w:rsidR="00605242" w:rsidRPr="006E71F8" w:rsidRDefault="00605242" w:rsidP="00605242">
      <w:pPr>
        <w:pStyle w:val="FootnoteText"/>
      </w:pPr>
      <w:r>
        <w:t>Abu-</w:t>
      </w:r>
      <w:proofErr w:type="spellStart"/>
      <w:r>
        <w:t>Lughod</w:t>
      </w:r>
      <w:proofErr w:type="spellEnd"/>
      <w:r>
        <w:t xml:space="preserve">. </w:t>
      </w:r>
      <w:r w:rsidRPr="00332D71">
        <w:rPr>
          <w:i/>
        </w:rPr>
        <w:t>Do Muslim Women Need Saving?</w:t>
      </w:r>
      <w:r>
        <w:t xml:space="preserve">  Cambridge, Mass.:  Harvard University Press, 2013. Print.</w:t>
      </w:r>
    </w:p>
    <w:p w14:paraId="2581D974" w14:textId="77777777" w:rsidR="00605242" w:rsidRDefault="00605242" w:rsidP="00605242">
      <w:pPr>
        <w:shd w:val="clear" w:color="auto" w:fill="FFFFFF"/>
        <w:spacing w:before="100" w:beforeAutospacing="1" w:after="24" w:line="480" w:lineRule="auto"/>
        <w:ind w:left="360" w:hanging="270"/>
        <w:rPr>
          <w:rFonts w:asciiTheme="majorBidi" w:eastAsia="Times New Roman" w:hAnsiTheme="majorBidi" w:cstheme="majorBidi"/>
          <w:color w:val="252525"/>
        </w:rPr>
      </w:pPr>
      <w:r w:rsidRPr="00243B47">
        <w:rPr>
          <w:rFonts w:asciiTheme="majorBidi" w:hAnsiTheme="majorBidi" w:cstheme="majorBidi"/>
          <w:shd w:val="clear" w:color="auto" w:fill="FFFFFF"/>
        </w:rPr>
        <w:t xml:space="preserve">Ahmed, Leila. </w:t>
      </w:r>
      <w:r w:rsidRPr="00243B47">
        <w:rPr>
          <w:rFonts w:asciiTheme="majorBidi" w:eastAsia="Times New Roman" w:hAnsiTheme="majorBidi" w:cstheme="majorBidi"/>
          <w:i/>
          <w:iCs/>
          <w:color w:val="252525"/>
        </w:rPr>
        <w:t>Women and Gender in Islam: Historical Roots of a Modern Debate.</w:t>
      </w:r>
      <w:r w:rsidRPr="00243B47">
        <w:rPr>
          <w:rFonts w:asciiTheme="majorBidi" w:eastAsia="Times New Roman" w:hAnsiTheme="majorBidi" w:cstheme="majorBidi"/>
          <w:color w:val="252525"/>
        </w:rPr>
        <w:t> N</w:t>
      </w:r>
      <w:r>
        <w:rPr>
          <w:rFonts w:asciiTheme="majorBidi" w:eastAsia="Times New Roman" w:hAnsiTheme="majorBidi" w:cstheme="majorBidi"/>
          <w:color w:val="252525"/>
        </w:rPr>
        <w:t>ew Haven: Yale University Press, 1992. Print.</w:t>
      </w:r>
    </w:p>
    <w:p w14:paraId="56D21EEA" w14:textId="77777777" w:rsidR="00605242" w:rsidRDefault="00605242" w:rsidP="00605242">
      <w:pPr>
        <w:spacing w:line="480" w:lineRule="auto"/>
        <w:ind w:left="720" w:hanging="630"/>
        <w:rPr>
          <w:rFonts w:asciiTheme="majorBidi" w:hAnsiTheme="majorBidi" w:cstheme="majorBidi"/>
        </w:rPr>
      </w:pPr>
      <w:proofErr w:type="spellStart"/>
      <w:r>
        <w:rPr>
          <w:rFonts w:asciiTheme="majorBidi" w:hAnsiTheme="majorBidi" w:cstheme="majorBidi"/>
        </w:rPr>
        <w:t>Lazreg</w:t>
      </w:r>
      <w:proofErr w:type="spellEnd"/>
      <w:r>
        <w:rPr>
          <w:rFonts w:asciiTheme="majorBidi" w:hAnsiTheme="majorBidi" w:cstheme="majorBidi"/>
        </w:rPr>
        <w:t xml:space="preserve">, </w:t>
      </w:r>
      <w:proofErr w:type="spellStart"/>
      <w:r>
        <w:rPr>
          <w:rFonts w:asciiTheme="majorBidi" w:hAnsiTheme="majorBidi" w:cstheme="majorBidi"/>
        </w:rPr>
        <w:t>Marnia</w:t>
      </w:r>
      <w:proofErr w:type="spellEnd"/>
      <w:r>
        <w:rPr>
          <w:rFonts w:asciiTheme="majorBidi" w:hAnsiTheme="majorBidi" w:cstheme="majorBidi"/>
        </w:rPr>
        <w:t xml:space="preserve">. </w:t>
      </w:r>
      <w:r w:rsidRPr="00072F83">
        <w:rPr>
          <w:rFonts w:asciiTheme="majorBidi" w:hAnsiTheme="majorBidi" w:cstheme="majorBidi"/>
          <w:i/>
          <w:iCs/>
        </w:rPr>
        <w:t>Questioning the Veil: Open Letters to Muslim Women</w:t>
      </w:r>
      <w:r>
        <w:rPr>
          <w:rFonts w:asciiTheme="majorBidi" w:hAnsiTheme="majorBidi" w:cstheme="majorBidi"/>
        </w:rPr>
        <w:t>. Princeton University Press, 2009.</w:t>
      </w:r>
    </w:p>
    <w:p w14:paraId="55F8E65A" w14:textId="77777777" w:rsidR="00605242" w:rsidRDefault="00605242" w:rsidP="00605242">
      <w:pPr>
        <w:spacing w:line="480" w:lineRule="auto"/>
        <w:ind w:left="720" w:hanging="630"/>
        <w:rPr>
          <w:rFonts w:asciiTheme="majorBidi" w:hAnsiTheme="majorBidi" w:cstheme="majorBidi"/>
        </w:rPr>
      </w:pPr>
      <w:r>
        <w:rPr>
          <w:rFonts w:asciiTheme="majorBidi" w:hAnsiTheme="majorBidi" w:cstheme="majorBidi"/>
        </w:rPr>
        <w:t xml:space="preserve">---. </w:t>
      </w:r>
      <w:r w:rsidRPr="00072F83">
        <w:rPr>
          <w:rFonts w:asciiTheme="majorBidi" w:hAnsiTheme="majorBidi" w:cstheme="majorBidi"/>
          <w:i/>
          <w:iCs/>
        </w:rPr>
        <w:t>Torture and the Twilight of Empire: From Algiers to Baghdad (Human Rights and Crimes against Humanity)</w:t>
      </w:r>
      <w:r>
        <w:rPr>
          <w:rFonts w:asciiTheme="majorBidi" w:hAnsiTheme="majorBidi" w:cstheme="majorBidi"/>
        </w:rPr>
        <w:t>. Princeton University Press, 2007. Print.</w:t>
      </w:r>
    </w:p>
    <w:p w14:paraId="48A9E163" w14:textId="77777777" w:rsidR="00605242" w:rsidRDefault="00605242" w:rsidP="00605242">
      <w:pPr>
        <w:spacing w:line="480" w:lineRule="auto"/>
        <w:ind w:left="720" w:hanging="630"/>
        <w:rPr>
          <w:rFonts w:asciiTheme="majorBidi" w:hAnsiTheme="majorBidi" w:cstheme="majorBidi"/>
        </w:rPr>
      </w:pPr>
      <w:r>
        <w:rPr>
          <w:rFonts w:asciiTheme="majorBidi" w:hAnsiTheme="majorBidi" w:cstheme="majorBidi"/>
        </w:rPr>
        <w:t xml:space="preserve">---. </w:t>
      </w:r>
      <w:r w:rsidRPr="006E71F8">
        <w:rPr>
          <w:rFonts w:asciiTheme="majorBidi" w:hAnsiTheme="majorBidi" w:cstheme="majorBidi"/>
          <w:i/>
          <w:iCs/>
        </w:rPr>
        <w:t>The Eloquence of Silence: Algerian Women in Question</w:t>
      </w:r>
      <w:r>
        <w:rPr>
          <w:rFonts w:asciiTheme="majorBidi" w:hAnsiTheme="majorBidi" w:cstheme="majorBidi"/>
        </w:rPr>
        <w:t>. Routledge, 1994. Print.</w:t>
      </w:r>
    </w:p>
    <w:p w14:paraId="23D029C5" w14:textId="77777777" w:rsidR="00605242" w:rsidRDefault="00605242" w:rsidP="00605242">
      <w:pPr>
        <w:pStyle w:val="FootnoteText"/>
      </w:pPr>
      <w:proofErr w:type="spellStart"/>
      <w:r w:rsidRPr="00941616">
        <w:t>Mernissi</w:t>
      </w:r>
      <w:proofErr w:type="spellEnd"/>
      <w:r w:rsidRPr="00941616">
        <w:t>, Fatima.</w:t>
      </w:r>
      <w:r>
        <w:t xml:space="preserve"> </w:t>
      </w:r>
      <w:r w:rsidRPr="00F56CC9">
        <w:rPr>
          <w:i/>
          <w:iCs w:val="0"/>
        </w:rPr>
        <w:t>Scheherazad</w:t>
      </w:r>
      <w:r>
        <w:rPr>
          <w:i/>
          <w:iCs w:val="0"/>
        </w:rPr>
        <w:t>e</w:t>
      </w:r>
      <w:r w:rsidRPr="00F56CC9">
        <w:rPr>
          <w:i/>
          <w:iCs w:val="0"/>
        </w:rPr>
        <w:t xml:space="preserve"> Goes West: Different Cultures, Different Harems</w:t>
      </w:r>
      <w:r>
        <w:t>. Washington Square Press, 2002. Print.</w:t>
      </w:r>
    </w:p>
    <w:p w14:paraId="03DF2324" w14:textId="77777777" w:rsidR="00605242" w:rsidRDefault="00605242" w:rsidP="00605242">
      <w:pPr>
        <w:pStyle w:val="FootnoteText"/>
      </w:pPr>
      <w:r w:rsidRPr="00941616">
        <w:t> </w:t>
      </w:r>
      <w:r w:rsidRPr="001653A6">
        <w:rPr>
          <w:i/>
        </w:rPr>
        <w:t>Islam and Democracy: Fear of the Modern World</w:t>
      </w:r>
      <w:r w:rsidRPr="001653A6">
        <w:t xml:space="preserve">. Trans. Mary Jo Lakeland. </w:t>
      </w:r>
      <w:r>
        <w:t>New York: Basic Books, 2002</w:t>
      </w:r>
      <w:r w:rsidRPr="001653A6">
        <w:t>. Print.</w:t>
      </w:r>
    </w:p>
    <w:p w14:paraId="2253D4E0" w14:textId="77777777" w:rsidR="00605242" w:rsidRPr="001653A6" w:rsidRDefault="00605242" w:rsidP="00605242">
      <w:pPr>
        <w:pStyle w:val="FootnoteText"/>
      </w:pPr>
      <w:r>
        <w:t>---.</w:t>
      </w:r>
      <w:r w:rsidRPr="00335542">
        <w:rPr>
          <w:rFonts w:ascii="Times" w:eastAsia="MS Mincho" w:hAnsi="Times"/>
          <w:shd w:val="clear" w:color="auto" w:fill="auto"/>
        </w:rPr>
        <w:t xml:space="preserve"> </w:t>
      </w:r>
      <w:r w:rsidRPr="00C0307A">
        <w:rPr>
          <w:i/>
        </w:rPr>
        <w:t xml:space="preserve">Dreams of Trespass: </w:t>
      </w:r>
      <w:r w:rsidRPr="00A355A0">
        <w:rPr>
          <w:i/>
        </w:rPr>
        <w:t>Tales of a Harem Girlhood</w:t>
      </w:r>
      <w:r>
        <w:t xml:space="preserve">. </w:t>
      </w:r>
      <w:r w:rsidRPr="00335542">
        <w:t>New York: Perseus Books, 1995. Print.</w:t>
      </w:r>
    </w:p>
    <w:p w14:paraId="051A6314" w14:textId="77777777" w:rsidR="00605242" w:rsidRPr="00AC7E08" w:rsidRDefault="00605242" w:rsidP="00605242">
      <w:pPr>
        <w:pStyle w:val="FootnoteText"/>
      </w:pPr>
      <w:r>
        <w:t xml:space="preserve">---. </w:t>
      </w:r>
      <w:r w:rsidRPr="00A355A0">
        <w:rPr>
          <w:i/>
        </w:rPr>
        <w:t>The Veil and the Male Elite: A Feminist Interpretation of Women’s Rights in Islam</w:t>
      </w:r>
      <w:r>
        <w:t>. Trans. Mary Jo Lakeland. New York: Basic. 1991. Print.</w:t>
      </w:r>
    </w:p>
    <w:p w14:paraId="3CD49DEE" w14:textId="77777777" w:rsidR="0029055C" w:rsidRDefault="0029055C" w:rsidP="0029055C">
      <w:pPr>
        <w:spacing w:line="480" w:lineRule="auto"/>
      </w:pPr>
    </w:p>
    <w:sectPr w:rsidR="0029055C" w:rsidSect="00DA7B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F65"/>
    <w:rsid w:val="00262950"/>
    <w:rsid w:val="0029055C"/>
    <w:rsid w:val="0035584E"/>
    <w:rsid w:val="0055762D"/>
    <w:rsid w:val="00601A9E"/>
    <w:rsid w:val="00605242"/>
    <w:rsid w:val="006451DB"/>
    <w:rsid w:val="006C5A37"/>
    <w:rsid w:val="00714E22"/>
    <w:rsid w:val="007A6C69"/>
    <w:rsid w:val="00B7500D"/>
    <w:rsid w:val="00C25B02"/>
    <w:rsid w:val="00D71F65"/>
    <w:rsid w:val="00DA7BEA"/>
    <w:rsid w:val="00E16087"/>
    <w:rsid w:val="00E234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9C80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qFormat/>
    <w:rsid w:val="00605242"/>
    <w:pPr>
      <w:spacing w:line="480" w:lineRule="auto"/>
      <w:ind w:left="900" w:hanging="900"/>
    </w:pPr>
    <w:rPr>
      <w:rFonts w:ascii="Times New Roman" w:eastAsia="Times New Roman" w:hAnsi="Times New Roman" w:cs="Times New Roman"/>
      <w:iCs/>
      <w:shd w:val="clear" w:color="auto" w:fill="FFFFFF"/>
    </w:rPr>
  </w:style>
  <w:style w:type="character" w:customStyle="1" w:styleId="FootnoteTextChar">
    <w:name w:val="Footnote Text Char"/>
    <w:basedOn w:val="DefaultParagraphFont"/>
    <w:link w:val="FootnoteText"/>
    <w:uiPriority w:val="99"/>
    <w:rsid w:val="00605242"/>
    <w:rPr>
      <w:rFonts w:ascii="Times New Roman" w:eastAsia="Times New Roman" w:hAnsi="Times New Roman" w:cs="Times New Roman"/>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8437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Franks, Dylan Garrett</dc:creator>
  <cp:keywords/>
  <dc:description/>
  <cp:lastModifiedBy>Benyoussef, Lamia</cp:lastModifiedBy>
  <cp:revision>3</cp:revision>
  <dcterms:created xsi:type="dcterms:W3CDTF">2019-08-23T22:09:00Z</dcterms:created>
  <dcterms:modified xsi:type="dcterms:W3CDTF">2019-08-23T22:09:00Z</dcterms:modified>
</cp:coreProperties>
</file>