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72AC41" w14:textId="71FE917E" w:rsidR="00214C0D" w:rsidRPr="00214C0D" w:rsidRDefault="004C7321" w:rsidP="00214C0D">
      <w:pPr>
        <w:widowControl w:val="0"/>
        <w:spacing w:after="0" w:line="240" w:lineRule="auto"/>
        <w:rPr>
          <w:b/>
          <w:bCs/>
          <w:sz w:val="36"/>
          <w:szCs w:val="36"/>
          <w14:ligatures w14:val="none"/>
        </w:rPr>
      </w:pPr>
      <w:r>
        <w:rPr>
          <w:b/>
          <w:bCs/>
          <w:noProof/>
          <w:sz w:val="36"/>
          <w:szCs w:val="36"/>
          <w14:ligatures w14:val="none"/>
        </w:rPr>
        <w:drawing>
          <wp:inline distT="0" distB="0" distL="0" distR="0" wp14:anchorId="62DE526A" wp14:editId="060C8F0B">
            <wp:extent cx="5934075" cy="672465"/>
            <wp:effectExtent l="0" t="0" r="9525" b="0"/>
            <wp:docPr id="4" name="Picture 4" descr="Decorative banner that says Birmingham-Southern College with the BSC logo.&#10;" title="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ford%20LOGO/PNG/Samford_University_R.png"/>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5934075" cy="672465"/>
                    </a:xfrm>
                    <a:prstGeom prst="rect">
                      <a:avLst/>
                    </a:prstGeom>
                    <a:noFill/>
                    <a:ln>
                      <a:noFill/>
                    </a:ln>
                  </pic:spPr>
                </pic:pic>
              </a:graphicData>
            </a:graphic>
          </wp:inline>
        </w:drawing>
      </w:r>
    </w:p>
    <w:p w14:paraId="3A5229F0" w14:textId="30A6E74B" w:rsidR="004628F9" w:rsidRPr="00566AF1" w:rsidRDefault="004628F9" w:rsidP="004C7321">
      <w:pPr>
        <w:widowControl w:val="0"/>
        <w:spacing w:after="0" w:line="276" w:lineRule="auto"/>
        <w:jc w:val="right"/>
        <w:rPr>
          <w:i/>
          <w:sz w:val="24"/>
          <w:szCs w:val="24"/>
          <w14:ligatures w14:val="none"/>
        </w:rPr>
      </w:pPr>
      <w:r w:rsidRPr="00566AF1">
        <w:rPr>
          <w:i/>
          <w:sz w:val="24"/>
          <w:szCs w:val="24"/>
          <w14:ligatures w14:val="none"/>
        </w:rPr>
        <w:t> </w:t>
      </w:r>
      <w:r w:rsidR="00C85E93">
        <w:rPr>
          <w:bCs/>
          <w:i/>
          <w:sz w:val="24"/>
          <w:szCs w:val="24"/>
          <w14:ligatures w14:val="none"/>
        </w:rPr>
        <w:t>HON or MU 124</w:t>
      </w:r>
      <w:r w:rsidRPr="00566AF1">
        <w:rPr>
          <w:bCs/>
          <w:i/>
          <w:sz w:val="24"/>
          <w:szCs w:val="24"/>
          <w14:ligatures w14:val="none"/>
        </w:rPr>
        <w:t xml:space="preserve"> </w:t>
      </w:r>
    </w:p>
    <w:p w14:paraId="42AE5233" w14:textId="7C437FA9" w:rsidR="00AC65FC" w:rsidRPr="00566AF1" w:rsidRDefault="00C85E93" w:rsidP="005079EE">
      <w:pPr>
        <w:widowControl w:val="0"/>
        <w:spacing w:after="0" w:line="276" w:lineRule="auto"/>
        <w:jc w:val="right"/>
        <w:rPr>
          <w:bCs/>
          <w:i/>
          <w:sz w:val="24"/>
          <w:szCs w:val="24"/>
          <w14:ligatures w14:val="none"/>
        </w:rPr>
      </w:pPr>
      <w:r>
        <w:rPr>
          <w:bCs/>
          <w:i/>
          <w:sz w:val="24"/>
          <w:szCs w:val="24"/>
          <w14:ligatures w14:val="none"/>
        </w:rPr>
        <w:t>1 Unit</w:t>
      </w:r>
    </w:p>
    <w:p w14:paraId="349451F5" w14:textId="681E16D9" w:rsidR="00AC65FC" w:rsidRPr="007B1776" w:rsidRDefault="00AC65FC" w:rsidP="00E31196">
      <w:pPr>
        <w:pStyle w:val="Heading1"/>
        <w:rPr>
          <w:b/>
        </w:rPr>
      </w:pPr>
      <w:r w:rsidRPr="007B1776">
        <w:rPr>
          <w:b/>
          <w:color w:val="auto"/>
        </w:rPr>
        <w:t>Course Instructor</w:t>
      </w:r>
    </w:p>
    <w:p w14:paraId="3918FF44" w14:textId="77777777" w:rsidR="00AC65FC" w:rsidRPr="007B1776" w:rsidRDefault="00AC65FC" w:rsidP="00AC65FC">
      <w:pPr>
        <w:widowControl w:val="0"/>
        <w:spacing w:after="0" w:line="240" w:lineRule="auto"/>
        <w:rPr>
          <w:b/>
          <w:bCs/>
          <w:sz w:val="24"/>
          <w:szCs w:val="24"/>
          <w14:ligatures w14:val="none"/>
        </w:rPr>
      </w:pPr>
    </w:p>
    <w:p w14:paraId="57283672" w14:textId="00D48A8B" w:rsidR="009D1A4B" w:rsidRDefault="00C85E93" w:rsidP="00AC65FC">
      <w:pPr>
        <w:widowControl w:val="0"/>
        <w:spacing w:after="0" w:line="240" w:lineRule="auto"/>
        <w:rPr>
          <w:sz w:val="24"/>
          <w:szCs w:val="24"/>
          <w14:ligatures w14:val="none"/>
        </w:rPr>
      </w:pPr>
      <w:r>
        <w:rPr>
          <w:sz w:val="24"/>
          <w:szCs w:val="24"/>
          <w14:ligatures w14:val="none"/>
        </w:rPr>
        <w:t xml:space="preserve">Dr. Jeremy </w:t>
      </w:r>
      <w:proofErr w:type="spellStart"/>
      <w:r>
        <w:rPr>
          <w:sz w:val="24"/>
          <w:szCs w:val="24"/>
          <w14:ligatures w14:val="none"/>
        </w:rPr>
        <w:t>Grall</w:t>
      </w:r>
      <w:proofErr w:type="spellEnd"/>
      <w:r>
        <w:rPr>
          <w:sz w:val="24"/>
          <w:szCs w:val="24"/>
          <w14:ligatures w14:val="none"/>
        </w:rPr>
        <w:t>, Associate Professor of Music, Musicology and Guitar</w:t>
      </w:r>
    </w:p>
    <w:p w14:paraId="74D3B5CF" w14:textId="641491B3" w:rsidR="00C85E93" w:rsidRDefault="004C58D8" w:rsidP="00AC65FC">
      <w:pPr>
        <w:widowControl w:val="0"/>
        <w:spacing w:after="0" w:line="240" w:lineRule="auto"/>
        <w:rPr>
          <w:sz w:val="24"/>
          <w:szCs w:val="24"/>
          <w14:ligatures w14:val="none"/>
        </w:rPr>
      </w:pPr>
      <w:hyperlink r:id="rId9" w:history="1">
        <w:r w:rsidR="00C85E93" w:rsidRPr="003D65E5">
          <w:rPr>
            <w:rStyle w:val="Hyperlink"/>
            <w:sz w:val="24"/>
            <w:szCs w:val="24"/>
            <w14:ligatures w14:val="none"/>
          </w:rPr>
          <w:t>jgrall@bsc.edu</w:t>
        </w:r>
      </w:hyperlink>
      <w:r w:rsidR="00C85E93">
        <w:rPr>
          <w:sz w:val="24"/>
          <w:szCs w:val="24"/>
          <w14:ligatures w14:val="none"/>
        </w:rPr>
        <w:t xml:space="preserve"> </w:t>
      </w:r>
    </w:p>
    <w:p w14:paraId="0426663C" w14:textId="2F38AE24" w:rsidR="00C85E93" w:rsidRDefault="00C85E93" w:rsidP="00AC65FC">
      <w:pPr>
        <w:widowControl w:val="0"/>
        <w:spacing w:after="0" w:line="240" w:lineRule="auto"/>
        <w:rPr>
          <w:sz w:val="24"/>
          <w:szCs w:val="24"/>
          <w14:ligatures w14:val="none"/>
        </w:rPr>
      </w:pPr>
      <w:r>
        <w:rPr>
          <w:sz w:val="24"/>
          <w:szCs w:val="24"/>
          <w14:ligatures w14:val="none"/>
        </w:rPr>
        <w:t>205-266-0329</w:t>
      </w:r>
    </w:p>
    <w:p w14:paraId="693E2F63" w14:textId="77777777" w:rsidR="00AC65FC" w:rsidRDefault="00AC65FC" w:rsidP="00AC65FC">
      <w:pPr>
        <w:widowControl w:val="0"/>
        <w:spacing w:after="0" w:line="240" w:lineRule="auto"/>
        <w:rPr>
          <w:sz w:val="24"/>
          <w:szCs w:val="24"/>
          <w14:ligatures w14:val="none"/>
        </w:rPr>
      </w:pPr>
    </w:p>
    <w:p w14:paraId="0B45C4FA" w14:textId="04EF3703" w:rsidR="00DD577B" w:rsidRPr="007B1776" w:rsidRDefault="00DD577B" w:rsidP="00E31196">
      <w:pPr>
        <w:pStyle w:val="Heading1"/>
        <w:rPr>
          <w:b/>
        </w:rPr>
      </w:pPr>
      <w:r w:rsidRPr="007B1776">
        <w:rPr>
          <w:b/>
          <w:color w:val="auto"/>
        </w:rPr>
        <w:t>Course Description</w:t>
      </w:r>
    </w:p>
    <w:p w14:paraId="0935D6B0" w14:textId="77777777" w:rsidR="00DD577B" w:rsidRDefault="00DD577B" w:rsidP="00DD577B">
      <w:pPr>
        <w:widowControl w:val="0"/>
        <w:spacing w:after="0" w:line="240" w:lineRule="auto"/>
        <w:rPr>
          <w:b/>
          <w:bCs/>
          <w:sz w:val="24"/>
          <w:szCs w:val="24"/>
          <w14:ligatures w14:val="none"/>
        </w:rPr>
      </w:pPr>
    </w:p>
    <w:p w14:paraId="3290639D" w14:textId="77777777" w:rsidR="00C85E93" w:rsidRPr="00EB1787" w:rsidRDefault="00C85E93" w:rsidP="00C85E93">
      <w:r>
        <w:t>E</w:t>
      </w:r>
      <w:r w:rsidRPr="00EB1787">
        <w:t xml:space="preserve">xplores the perception of music from the perspective of the musician and the listener. </w:t>
      </w:r>
      <w:r>
        <w:t>Specifically,</w:t>
      </w:r>
      <w:r w:rsidRPr="00EB1787">
        <w:t xml:space="preserve"> the </w:t>
      </w:r>
      <w:r>
        <w:t>social and aesthetic signification of</w:t>
      </w:r>
      <w:r w:rsidRPr="00EB1787">
        <w:t xml:space="preserve"> musical experiences</w:t>
      </w:r>
      <w:r>
        <w:t xml:space="preserve"> as they pertain to cognitive musicology</w:t>
      </w:r>
      <w:r w:rsidRPr="00EB1787">
        <w:t xml:space="preserve">. </w:t>
      </w:r>
      <w:r>
        <w:t xml:space="preserve">This interdisciplinary course discusses subjects as they are used in the field of cognitive musicology. While this requires that we crossover into the areas of sociology, psychology, and philosophy; the terminology, methods, and perspectives are applied within the context of cognitive musicology. Consequently, this is not a social science course but rather a musicology course. </w:t>
      </w:r>
    </w:p>
    <w:p w14:paraId="75BB2F79" w14:textId="77777777" w:rsidR="00C85E93" w:rsidRDefault="00C85E93" w:rsidP="00E31196">
      <w:pPr>
        <w:widowControl w:val="0"/>
        <w:spacing w:after="0" w:line="240" w:lineRule="auto"/>
        <w:rPr>
          <w:sz w:val="24"/>
          <w:szCs w:val="24"/>
          <w14:ligatures w14:val="none"/>
        </w:rPr>
      </w:pPr>
    </w:p>
    <w:p w14:paraId="23B68B2F" w14:textId="3B1808C7" w:rsidR="00C83507" w:rsidRPr="007B1776" w:rsidRDefault="00C83507" w:rsidP="00C83507">
      <w:pPr>
        <w:widowControl w:val="0"/>
        <w:rPr>
          <w:b/>
          <w:color w:val="auto"/>
        </w:rPr>
      </w:pPr>
      <w:r w:rsidRPr="007B1776">
        <w:rPr>
          <w:rFonts w:ascii="Calibri Light" w:hAnsi="Calibri Light"/>
          <w:b/>
          <w:color w:val="auto"/>
          <w:sz w:val="32"/>
          <w:szCs w:val="32"/>
        </w:rPr>
        <w:t>Major Course Activities</w:t>
      </w:r>
      <w:r w:rsidRPr="007B1776">
        <w:rPr>
          <w:b/>
          <w:color w:val="auto"/>
        </w:rPr>
        <w:t xml:space="preserve"> </w:t>
      </w:r>
    </w:p>
    <w:p w14:paraId="7FCA3EC3" w14:textId="77777777" w:rsidR="00C85E93" w:rsidRDefault="00C85E93" w:rsidP="00C83507">
      <w:pPr>
        <w:kinsoku w:val="0"/>
        <w:overflowPunct w:val="0"/>
        <w:autoSpaceDE w:val="0"/>
        <w:autoSpaceDN w:val="0"/>
        <w:adjustRightInd w:val="0"/>
        <w:ind w:left="40"/>
        <w:rPr>
          <w:sz w:val="24"/>
          <w:szCs w:val="24"/>
          <w14:ligatures w14:val="none"/>
        </w:rPr>
      </w:pPr>
      <w:r>
        <w:rPr>
          <w:sz w:val="24"/>
          <w:szCs w:val="24"/>
          <w14:ligatures w14:val="none"/>
        </w:rPr>
        <w:t>By the end of this course the student will be able to:</w:t>
      </w:r>
    </w:p>
    <w:p w14:paraId="18088B38" w14:textId="712DCA2F" w:rsidR="00C85E93" w:rsidRPr="00C85E93" w:rsidRDefault="00C85E93" w:rsidP="00C85E93">
      <w:pPr>
        <w:kinsoku w:val="0"/>
        <w:overflowPunct w:val="0"/>
        <w:autoSpaceDE w:val="0"/>
        <w:autoSpaceDN w:val="0"/>
        <w:adjustRightInd w:val="0"/>
        <w:rPr>
          <w:sz w:val="24"/>
          <w:szCs w:val="24"/>
          <w14:ligatures w14:val="none"/>
        </w:rPr>
      </w:pPr>
      <w:r w:rsidRPr="00C85E93">
        <w:rPr>
          <w:sz w:val="24"/>
          <w:szCs w:val="24"/>
          <w14:ligatures w14:val="none"/>
        </w:rPr>
        <w:t>1. recognize elements of musical structure</w:t>
      </w:r>
    </w:p>
    <w:p w14:paraId="1AD19A32" w14:textId="77777777" w:rsidR="00C85E93" w:rsidRPr="00C85E93" w:rsidRDefault="00C85E93" w:rsidP="00C85E93">
      <w:pPr>
        <w:kinsoku w:val="0"/>
        <w:overflowPunct w:val="0"/>
        <w:autoSpaceDE w:val="0"/>
        <w:autoSpaceDN w:val="0"/>
        <w:adjustRightInd w:val="0"/>
        <w:rPr>
          <w:sz w:val="24"/>
          <w:szCs w:val="24"/>
          <w14:ligatures w14:val="none"/>
        </w:rPr>
      </w:pPr>
      <w:r w:rsidRPr="00C85E93">
        <w:rPr>
          <w:sz w:val="24"/>
          <w:szCs w:val="24"/>
          <w14:ligatures w14:val="none"/>
        </w:rPr>
        <w:t>2. explain the basic mechanisms involved in musical behaviors, and interpret the meaning of these mechanisms in humanistic terms;</w:t>
      </w:r>
    </w:p>
    <w:p w14:paraId="76152223" w14:textId="77777777" w:rsidR="00C85E93" w:rsidRPr="00C85E93" w:rsidRDefault="00C85E93" w:rsidP="00C85E93">
      <w:pPr>
        <w:kinsoku w:val="0"/>
        <w:overflowPunct w:val="0"/>
        <w:autoSpaceDE w:val="0"/>
        <w:autoSpaceDN w:val="0"/>
        <w:adjustRightInd w:val="0"/>
        <w:rPr>
          <w:sz w:val="24"/>
          <w:szCs w:val="24"/>
          <w14:ligatures w14:val="none"/>
        </w:rPr>
      </w:pPr>
      <w:r w:rsidRPr="00C85E93">
        <w:rPr>
          <w:sz w:val="24"/>
          <w:szCs w:val="24"/>
          <w14:ligatures w14:val="none"/>
        </w:rPr>
        <w:t xml:space="preserve">3. describe the relation between music, emotion, meaning </w:t>
      </w:r>
    </w:p>
    <w:p w14:paraId="23CB9ED7" w14:textId="77777777" w:rsidR="00C85E93" w:rsidRPr="00C85E93" w:rsidRDefault="00C85E93" w:rsidP="00C85E93">
      <w:pPr>
        <w:kinsoku w:val="0"/>
        <w:overflowPunct w:val="0"/>
        <w:autoSpaceDE w:val="0"/>
        <w:autoSpaceDN w:val="0"/>
        <w:adjustRightInd w:val="0"/>
        <w:rPr>
          <w:sz w:val="24"/>
          <w:szCs w:val="24"/>
          <w14:ligatures w14:val="none"/>
        </w:rPr>
      </w:pPr>
      <w:r w:rsidRPr="00C85E93">
        <w:rPr>
          <w:sz w:val="24"/>
          <w:szCs w:val="24"/>
          <w14:ligatures w14:val="none"/>
        </w:rPr>
        <w:t>4. analyze theories of music’s origin and function;</w:t>
      </w:r>
    </w:p>
    <w:p w14:paraId="0133B75F" w14:textId="559956FA" w:rsidR="00C83507" w:rsidRDefault="00C85E93" w:rsidP="00C85E93">
      <w:pPr>
        <w:kinsoku w:val="0"/>
        <w:overflowPunct w:val="0"/>
        <w:autoSpaceDE w:val="0"/>
        <w:autoSpaceDN w:val="0"/>
        <w:adjustRightInd w:val="0"/>
        <w:rPr>
          <w:sz w:val="24"/>
          <w:szCs w:val="24"/>
          <w14:ligatures w14:val="none"/>
        </w:rPr>
      </w:pPr>
      <w:r w:rsidRPr="00C85E93">
        <w:rPr>
          <w:sz w:val="24"/>
          <w:szCs w:val="24"/>
          <w14:ligatures w14:val="none"/>
        </w:rPr>
        <w:t>5. describe universal elements of music.</w:t>
      </w:r>
    </w:p>
    <w:p w14:paraId="54508D32" w14:textId="468D26B6" w:rsidR="00AC65FC" w:rsidRPr="007B1776" w:rsidRDefault="00DD577B" w:rsidP="00E31196">
      <w:pPr>
        <w:pStyle w:val="Heading1"/>
        <w:rPr>
          <w:b/>
        </w:rPr>
      </w:pPr>
      <w:r w:rsidRPr="007B1776">
        <w:rPr>
          <w:b/>
          <w:color w:val="auto"/>
        </w:rPr>
        <w:t xml:space="preserve">Course Delivery </w:t>
      </w:r>
      <w:r w:rsidR="00AC65FC" w:rsidRPr="007B1776">
        <w:rPr>
          <w:b/>
          <w:color w:val="auto"/>
        </w:rPr>
        <w:t>Description</w:t>
      </w:r>
      <w:r w:rsidR="003A66C1" w:rsidRPr="007B1776">
        <w:rPr>
          <w:b/>
          <w:color w:val="auto"/>
        </w:rPr>
        <w:t xml:space="preserve"> </w:t>
      </w:r>
    </w:p>
    <w:p w14:paraId="557C7DAA" w14:textId="2B86F7C1" w:rsidR="00AC65FC" w:rsidRDefault="00C85E93" w:rsidP="00AC65FC">
      <w:pPr>
        <w:widowControl w:val="0"/>
        <w:spacing w:after="0" w:line="240" w:lineRule="auto"/>
        <w:rPr>
          <w:sz w:val="24"/>
          <w:szCs w:val="24"/>
          <w14:ligatures w14:val="none"/>
        </w:rPr>
      </w:pPr>
      <w:r>
        <w:rPr>
          <w:sz w:val="24"/>
          <w:szCs w:val="24"/>
          <w14:ligatures w14:val="none"/>
        </w:rPr>
        <w:t>Lecture, Discussion, Student Reports</w:t>
      </w:r>
    </w:p>
    <w:p w14:paraId="7FB2D498" w14:textId="77777777" w:rsidR="009A35D2" w:rsidRPr="009A35D2" w:rsidRDefault="009A35D2" w:rsidP="009A35D2">
      <w:pPr>
        <w:widowControl w:val="0"/>
        <w:spacing w:after="0" w:line="240" w:lineRule="auto"/>
        <w:rPr>
          <w:bCs/>
          <w:sz w:val="24"/>
          <w:szCs w:val="24"/>
          <w14:ligatures w14:val="none"/>
        </w:rPr>
      </w:pPr>
    </w:p>
    <w:p w14:paraId="75ED80F3" w14:textId="77777777" w:rsidR="00C85E93" w:rsidRDefault="00C85E93" w:rsidP="00E31196">
      <w:pPr>
        <w:pStyle w:val="Heading1"/>
        <w:rPr>
          <w:b/>
          <w:color w:val="auto"/>
        </w:rPr>
      </w:pPr>
    </w:p>
    <w:p w14:paraId="3E839C8E" w14:textId="77777777" w:rsidR="00C85E93" w:rsidRDefault="00C85E93" w:rsidP="00E31196">
      <w:pPr>
        <w:pStyle w:val="Heading1"/>
        <w:rPr>
          <w:b/>
          <w:color w:val="auto"/>
        </w:rPr>
      </w:pPr>
    </w:p>
    <w:p w14:paraId="0A92CA27" w14:textId="3378DB58" w:rsidR="009A35D2" w:rsidRPr="007B1776" w:rsidRDefault="009A35D2" w:rsidP="00E31196">
      <w:pPr>
        <w:pStyle w:val="Heading1"/>
        <w:rPr>
          <w:b/>
        </w:rPr>
      </w:pPr>
      <w:r w:rsidRPr="007B1776">
        <w:rPr>
          <w:b/>
          <w:color w:val="auto"/>
        </w:rPr>
        <w:t>Required Course Materials</w:t>
      </w:r>
    </w:p>
    <w:p w14:paraId="3C61E241" w14:textId="77777777" w:rsidR="009A35D2" w:rsidRDefault="009A35D2" w:rsidP="009A35D2">
      <w:pPr>
        <w:widowControl w:val="0"/>
        <w:spacing w:after="0" w:line="240" w:lineRule="auto"/>
        <w:rPr>
          <w:sz w:val="24"/>
          <w:szCs w:val="24"/>
          <w14:ligatures w14:val="none"/>
        </w:rPr>
      </w:pPr>
    </w:p>
    <w:p w14:paraId="1F9BED1C" w14:textId="77777777" w:rsidR="00C85E93" w:rsidRPr="00EB1787" w:rsidRDefault="00C85E93" w:rsidP="00C85E93">
      <w:pPr>
        <w:rPr>
          <w:b/>
        </w:rPr>
      </w:pPr>
      <w:r w:rsidRPr="00EB1787">
        <w:rPr>
          <w:b/>
        </w:rPr>
        <w:t>Required Materials:</w:t>
      </w:r>
    </w:p>
    <w:p w14:paraId="3BE4076A" w14:textId="77777777" w:rsidR="00C85E93" w:rsidRPr="00C85E93" w:rsidRDefault="00C85E93" w:rsidP="00C85E93">
      <w:pPr>
        <w:rPr>
          <w:sz w:val="24"/>
          <w:szCs w:val="24"/>
        </w:rPr>
      </w:pPr>
      <w:r w:rsidRPr="00C85E93">
        <w:rPr>
          <w:sz w:val="24"/>
          <w:szCs w:val="24"/>
        </w:rPr>
        <w:t xml:space="preserve">1. William Forde Thompson, </w:t>
      </w:r>
      <w:r w:rsidRPr="00C85E93">
        <w:rPr>
          <w:i/>
          <w:sz w:val="24"/>
          <w:szCs w:val="24"/>
        </w:rPr>
        <w:t>Music, Thought, and Feeling</w:t>
      </w:r>
      <w:r w:rsidRPr="00C85E93">
        <w:rPr>
          <w:sz w:val="24"/>
          <w:szCs w:val="24"/>
        </w:rPr>
        <w:t xml:space="preserve"> (New York: Oxford University Press, 2010).</w:t>
      </w:r>
    </w:p>
    <w:p w14:paraId="35FD48D9" w14:textId="77777777" w:rsidR="00C85E93" w:rsidRPr="00C85E93" w:rsidRDefault="00C85E93" w:rsidP="00C85E93">
      <w:pPr>
        <w:rPr>
          <w:sz w:val="24"/>
          <w:szCs w:val="24"/>
        </w:rPr>
      </w:pPr>
    </w:p>
    <w:p w14:paraId="50E0706B" w14:textId="2BB38A90" w:rsidR="00C85E93" w:rsidRPr="00C85E93" w:rsidRDefault="00C85E93" w:rsidP="00C85E93">
      <w:pPr>
        <w:rPr>
          <w:b/>
          <w:sz w:val="24"/>
          <w:szCs w:val="24"/>
        </w:rPr>
      </w:pPr>
      <w:r w:rsidRPr="00C85E93">
        <w:rPr>
          <w:b/>
          <w:sz w:val="24"/>
          <w:szCs w:val="24"/>
        </w:rPr>
        <w:t>Chapters will also be assigned from the following</w:t>
      </w:r>
      <w:r>
        <w:rPr>
          <w:b/>
          <w:sz w:val="24"/>
          <w:szCs w:val="24"/>
        </w:rPr>
        <w:t xml:space="preserve"> [Found on Moodle or </w:t>
      </w:r>
      <w:r w:rsidR="00612F49">
        <w:rPr>
          <w:b/>
          <w:sz w:val="24"/>
          <w:szCs w:val="24"/>
        </w:rPr>
        <w:t xml:space="preserve">as an </w:t>
      </w:r>
      <w:proofErr w:type="spellStart"/>
      <w:r w:rsidR="00612F49">
        <w:rPr>
          <w:b/>
          <w:sz w:val="24"/>
          <w:szCs w:val="24"/>
        </w:rPr>
        <w:t>ebook</w:t>
      </w:r>
      <w:proofErr w:type="spellEnd"/>
      <w:r w:rsidR="00612F49">
        <w:rPr>
          <w:b/>
          <w:sz w:val="24"/>
          <w:szCs w:val="24"/>
        </w:rPr>
        <w:t xml:space="preserve"> through our library]</w:t>
      </w:r>
      <w:r w:rsidRPr="00C85E93">
        <w:rPr>
          <w:b/>
          <w:sz w:val="24"/>
          <w:szCs w:val="24"/>
        </w:rPr>
        <w:t>:</w:t>
      </w:r>
    </w:p>
    <w:p w14:paraId="4D458C91" w14:textId="77777777" w:rsidR="00C85E93" w:rsidRPr="00C85E93" w:rsidRDefault="00C85E93" w:rsidP="00C85E93">
      <w:pPr>
        <w:rPr>
          <w:i/>
          <w:sz w:val="24"/>
          <w:szCs w:val="24"/>
        </w:rPr>
      </w:pPr>
      <w:r w:rsidRPr="00C85E93">
        <w:rPr>
          <w:sz w:val="24"/>
          <w:szCs w:val="24"/>
        </w:rPr>
        <w:t xml:space="preserve">Roger Scruton, </w:t>
      </w:r>
      <w:r w:rsidRPr="00C85E93">
        <w:rPr>
          <w:i/>
          <w:sz w:val="24"/>
          <w:szCs w:val="24"/>
        </w:rPr>
        <w:t>The Aesthetics of Music</w:t>
      </w:r>
    </w:p>
    <w:p w14:paraId="002E6C66" w14:textId="77777777" w:rsidR="00C85E93" w:rsidRPr="00C85E93" w:rsidRDefault="00C85E93" w:rsidP="00C85E93">
      <w:pPr>
        <w:rPr>
          <w:sz w:val="24"/>
          <w:szCs w:val="24"/>
        </w:rPr>
      </w:pPr>
      <w:r w:rsidRPr="00C85E93">
        <w:rPr>
          <w:sz w:val="24"/>
          <w:szCs w:val="24"/>
        </w:rPr>
        <w:t xml:space="preserve">Robert </w:t>
      </w:r>
      <w:proofErr w:type="spellStart"/>
      <w:r w:rsidRPr="00C85E93">
        <w:rPr>
          <w:sz w:val="24"/>
          <w:szCs w:val="24"/>
        </w:rPr>
        <w:t>Gjerdingen</w:t>
      </w:r>
      <w:proofErr w:type="spellEnd"/>
      <w:r w:rsidRPr="00C85E93">
        <w:rPr>
          <w:sz w:val="24"/>
          <w:szCs w:val="24"/>
        </w:rPr>
        <w:t xml:space="preserve">: </w:t>
      </w:r>
      <w:r w:rsidRPr="00C85E93">
        <w:rPr>
          <w:i/>
          <w:sz w:val="24"/>
          <w:szCs w:val="24"/>
        </w:rPr>
        <w:t>Music in the Galant Style</w:t>
      </w:r>
    </w:p>
    <w:p w14:paraId="100130BE" w14:textId="77777777" w:rsidR="00C85E93" w:rsidRPr="00C85E93" w:rsidRDefault="00C85E93" w:rsidP="00C85E93">
      <w:pPr>
        <w:rPr>
          <w:sz w:val="24"/>
          <w:szCs w:val="24"/>
        </w:rPr>
      </w:pPr>
      <w:r w:rsidRPr="00C85E93">
        <w:rPr>
          <w:sz w:val="24"/>
          <w:szCs w:val="24"/>
        </w:rPr>
        <w:t xml:space="preserve">Leonard Meyers, </w:t>
      </w:r>
      <w:r w:rsidRPr="00C85E93">
        <w:rPr>
          <w:i/>
          <w:sz w:val="24"/>
          <w:szCs w:val="24"/>
        </w:rPr>
        <w:t xml:space="preserve">Emotion and Meaning in Music </w:t>
      </w:r>
      <w:r w:rsidRPr="00C85E93">
        <w:rPr>
          <w:sz w:val="24"/>
          <w:szCs w:val="24"/>
        </w:rPr>
        <w:t>(Chicago: University of Chicago Press, 1956).</w:t>
      </w:r>
    </w:p>
    <w:p w14:paraId="18B79888" w14:textId="77777777" w:rsidR="00C85E93" w:rsidRPr="00C85E93" w:rsidRDefault="00C85E93" w:rsidP="00C85E93">
      <w:pPr>
        <w:rPr>
          <w:sz w:val="24"/>
          <w:szCs w:val="24"/>
        </w:rPr>
      </w:pPr>
      <w:r w:rsidRPr="00C85E93">
        <w:rPr>
          <w:sz w:val="24"/>
          <w:szCs w:val="24"/>
        </w:rPr>
        <w:t xml:space="preserve">David Huron, </w:t>
      </w:r>
      <w:r w:rsidRPr="00C85E93">
        <w:rPr>
          <w:i/>
          <w:sz w:val="24"/>
          <w:szCs w:val="24"/>
        </w:rPr>
        <w:t>Sweet Anticipation</w:t>
      </w:r>
      <w:r w:rsidRPr="00C85E93">
        <w:rPr>
          <w:sz w:val="24"/>
          <w:szCs w:val="24"/>
        </w:rPr>
        <w:t xml:space="preserve"> (Cambridge, MA: MIT Press, 2006).</w:t>
      </w:r>
    </w:p>
    <w:p w14:paraId="56636164" w14:textId="77777777" w:rsidR="00C85E93" w:rsidRPr="00C85E93" w:rsidRDefault="00C85E93" w:rsidP="00C85E93">
      <w:pPr>
        <w:rPr>
          <w:sz w:val="24"/>
          <w:szCs w:val="24"/>
        </w:rPr>
      </w:pPr>
      <w:r w:rsidRPr="00C85E93">
        <w:rPr>
          <w:sz w:val="24"/>
          <w:szCs w:val="24"/>
        </w:rPr>
        <w:t xml:space="preserve">Tan, S.L., </w:t>
      </w:r>
      <w:proofErr w:type="spellStart"/>
      <w:r w:rsidRPr="00C85E93">
        <w:rPr>
          <w:sz w:val="24"/>
          <w:szCs w:val="24"/>
        </w:rPr>
        <w:t>Pfordresher</w:t>
      </w:r>
      <w:proofErr w:type="spellEnd"/>
      <w:r w:rsidRPr="00C85E93">
        <w:rPr>
          <w:sz w:val="24"/>
          <w:szCs w:val="24"/>
        </w:rPr>
        <w:t xml:space="preserve">, P., &amp; </w:t>
      </w:r>
      <w:proofErr w:type="spellStart"/>
      <w:r w:rsidRPr="00C85E93">
        <w:rPr>
          <w:sz w:val="24"/>
          <w:szCs w:val="24"/>
        </w:rPr>
        <w:t>Harre</w:t>
      </w:r>
      <w:proofErr w:type="spellEnd"/>
      <w:r w:rsidRPr="00C85E93">
        <w:rPr>
          <w:sz w:val="24"/>
          <w:szCs w:val="24"/>
        </w:rPr>
        <w:t xml:space="preserve">́, R. (2010). </w:t>
      </w:r>
      <w:r w:rsidRPr="00C85E93">
        <w:rPr>
          <w:i/>
          <w:sz w:val="24"/>
          <w:szCs w:val="24"/>
        </w:rPr>
        <w:t>Psychology of Music: From Sound to Significance</w:t>
      </w:r>
      <w:r w:rsidRPr="00C85E93">
        <w:rPr>
          <w:sz w:val="24"/>
          <w:szCs w:val="24"/>
        </w:rPr>
        <w:t xml:space="preserve">. London: Routledge/Psychology Press </w:t>
      </w:r>
    </w:p>
    <w:p w14:paraId="3D9C305F" w14:textId="77777777" w:rsidR="00C85E93" w:rsidRPr="00C85E93" w:rsidRDefault="00C85E93" w:rsidP="00C85E93">
      <w:pPr>
        <w:rPr>
          <w:sz w:val="24"/>
          <w:szCs w:val="24"/>
        </w:rPr>
      </w:pPr>
      <w:r w:rsidRPr="00C85E93">
        <w:rPr>
          <w:sz w:val="24"/>
          <w:szCs w:val="24"/>
        </w:rPr>
        <w:t xml:space="preserve">Fred </w:t>
      </w:r>
      <w:proofErr w:type="spellStart"/>
      <w:r w:rsidRPr="00C85E93">
        <w:rPr>
          <w:sz w:val="24"/>
          <w:szCs w:val="24"/>
        </w:rPr>
        <w:t>Lerdhal</w:t>
      </w:r>
      <w:proofErr w:type="spellEnd"/>
      <w:r w:rsidRPr="00C85E93">
        <w:rPr>
          <w:sz w:val="24"/>
          <w:szCs w:val="24"/>
        </w:rPr>
        <w:t xml:space="preserve"> and Ray </w:t>
      </w:r>
      <w:proofErr w:type="spellStart"/>
      <w:r w:rsidRPr="00C85E93">
        <w:rPr>
          <w:sz w:val="24"/>
          <w:szCs w:val="24"/>
        </w:rPr>
        <w:t>Jackendoff</w:t>
      </w:r>
      <w:proofErr w:type="spellEnd"/>
      <w:r w:rsidRPr="00C85E93">
        <w:rPr>
          <w:sz w:val="24"/>
          <w:szCs w:val="24"/>
        </w:rPr>
        <w:t xml:space="preserve">, </w:t>
      </w:r>
      <w:r w:rsidRPr="00C85E93">
        <w:rPr>
          <w:i/>
          <w:sz w:val="24"/>
          <w:szCs w:val="24"/>
        </w:rPr>
        <w:t>A Generative Theory of Tonal Music</w:t>
      </w:r>
    </w:p>
    <w:p w14:paraId="4408DBC5" w14:textId="77777777" w:rsidR="00E44BED" w:rsidRDefault="00E44BED" w:rsidP="003F5C68">
      <w:pPr>
        <w:widowControl w:val="0"/>
        <w:tabs>
          <w:tab w:val="left" w:pos="8306"/>
        </w:tabs>
        <w:spacing w:after="0" w:line="240" w:lineRule="auto"/>
        <w:rPr>
          <w:sz w:val="24"/>
          <w:szCs w:val="24"/>
          <w14:ligatures w14:val="none"/>
        </w:rPr>
      </w:pPr>
    </w:p>
    <w:p w14:paraId="6204D1D8" w14:textId="693CE481" w:rsidR="00E44BED" w:rsidRPr="007B1776" w:rsidRDefault="00600716" w:rsidP="00E31196">
      <w:pPr>
        <w:pStyle w:val="Heading1"/>
        <w:rPr>
          <w:b/>
        </w:rPr>
      </w:pPr>
      <w:r w:rsidRPr="007B1776">
        <w:rPr>
          <w:b/>
          <w:color w:val="auto"/>
        </w:rPr>
        <w:t xml:space="preserve">Technology Requirements </w:t>
      </w:r>
    </w:p>
    <w:p w14:paraId="75469151" w14:textId="77777777" w:rsidR="00E31196" w:rsidRDefault="00E31196" w:rsidP="00E31196">
      <w:pPr>
        <w:widowControl w:val="0"/>
        <w:tabs>
          <w:tab w:val="left" w:pos="8306"/>
        </w:tabs>
        <w:spacing w:after="0" w:line="240" w:lineRule="auto"/>
        <w:rPr>
          <w:sz w:val="24"/>
          <w:szCs w:val="24"/>
          <w14:ligatures w14:val="none"/>
        </w:rPr>
      </w:pPr>
    </w:p>
    <w:p w14:paraId="01C00F08" w14:textId="2036D0C3" w:rsidR="00816F9D" w:rsidRPr="00400E0B" w:rsidRDefault="00311AAB" w:rsidP="00400E0B">
      <w:pPr>
        <w:pStyle w:val="ListParagraph"/>
        <w:numPr>
          <w:ilvl w:val="0"/>
          <w:numId w:val="21"/>
        </w:numPr>
        <w:rPr>
          <w:sz w:val="24"/>
          <w:szCs w:val="24"/>
        </w:rPr>
      </w:pPr>
      <w:r w:rsidRPr="00400E0B">
        <w:rPr>
          <w:sz w:val="24"/>
          <w:szCs w:val="24"/>
        </w:rPr>
        <w:t>Student Outlook</w:t>
      </w:r>
      <w:r w:rsidR="00816F9D" w:rsidRPr="00400E0B">
        <w:rPr>
          <w:sz w:val="24"/>
          <w:szCs w:val="24"/>
        </w:rPr>
        <w:t xml:space="preserve"> Email and Moodle accounts</w:t>
      </w:r>
      <w:r w:rsidR="00191223" w:rsidRPr="00400E0B">
        <w:rPr>
          <w:sz w:val="24"/>
          <w:szCs w:val="24"/>
        </w:rPr>
        <w:t xml:space="preserve"> (required)</w:t>
      </w:r>
    </w:p>
    <w:p w14:paraId="25E0F0B2" w14:textId="3A4C0D71" w:rsidR="00816F9D" w:rsidRPr="00400E0B" w:rsidRDefault="00816F9D" w:rsidP="00400E0B">
      <w:pPr>
        <w:pStyle w:val="ListParagraph"/>
        <w:numPr>
          <w:ilvl w:val="0"/>
          <w:numId w:val="21"/>
        </w:numPr>
        <w:rPr>
          <w:sz w:val="24"/>
          <w:szCs w:val="24"/>
        </w:rPr>
      </w:pPr>
      <w:r w:rsidRPr="00400E0B">
        <w:rPr>
          <w:sz w:val="24"/>
          <w:szCs w:val="24"/>
        </w:rPr>
        <w:t>Access to a computer and stable internet connection</w:t>
      </w:r>
    </w:p>
    <w:p w14:paraId="129B6BDB" w14:textId="77777777" w:rsidR="00EB01E6" w:rsidRDefault="00EB01E6" w:rsidP="003F5C68">
      <w:pPr>
        <w:widowControl w:val="0"/>
        <w:tabs>
          <w:tab w:val="left" w:pos="8306"/>
        </w:tabs>
        <w:spacing w:after="0" w:line="240" w:lineRule="auto"/>
        <w:rPr>
          <w:sz w:val="24"/>
          <w:szCs w:val="24"/>
          <w14:ligatures w14:val="none"/>
        </w:rPr>
      </w:pPr>
    </w:p>
    <w:p w14:paraId="6A17F6A0" w14:textId="6500A53E" w:rsidR="00F50BFD" w:rsidRDefault="00760470" w:rsidP="00E31196">
      <w:pPr>
        <w:widowControl w:val="0"/>
        <w:tabs>
          <w:tab w:val="left" w:pos="8306"/>
        </w:tabs>
        <w:spacing w:after="0" w:line="240" w:lineRule="auto"/>
        <w:rPr>
          <w:sz w:val="24"/>
          <w:szCs w:val="24"/>
          <w14:ligatures w14:val="none"/>
        </w:rPr>
      </w:pPr>
      <w:r>
        <w:rPr>
          <w:sz w:val="24"/>
          <w:szCs w:val="24"/>
          <w14:ligatures w14:val="none"/>
        </w:rPr>
        <w:t xml:space="preserve">Microsoft Office 365 is available for </w:t>
      </w:r>
      <w:r w:rsidR="005E43A9">
        <w:rPr>
          <w:sz w:val="24"/>
          <w:szCs w:val="24"/>
          <w14:ligatures w14:val="none"/>
        </w:rPr>
        <w:t xml:space="preserve">free </w:t>
      </w:r>
      <w:r>
        <w:rPr>
          <w:sz w:val="24"/>
          <w:szCs w:val="24"/>
          <w14:ligatures w14:val="none"/>
        </w:rPr>
        <w:t xml:space="preserve">download to all current faculty, staff, and students.  This can be easily downloaded from the </w:t>
      </w:r>
      <w:r w:rsidR="00311AAB">
        <w:rPr>
          <w:rStyle w:val="Hyperlink"/>
          <w:sz w:val="24"/>
          <w:szCs w:val="24"/>
          <w14:ligatures w14:val="none"/>
        </w:rPr>
        <w:t xml:space="preserve">IT </w:t>
      </w:r>
      <w:hyperlink r:id="rId10" w:history="1">
        <w:r w:rsidR="00311AAB" w:rsidRPr="00311AAB">
          <w:rPr>
            <w:rStyle w:val="Hyperlink"/>
            <w:sz w:val="24"/>
            <w:szCs w:val="24"/>
            <w14:ligatures w14:val="none"/>
          </w:rPr>
          <w:t>Helpdesk</w:t>
        </w:r>
      </w:hyperlink>
      <w:r w:rsidR="00311AAB">
        <w:rPr>
          <w:rStyle w:val="Hyperlink"/>
          <w:sz w:val="24"/>
          <w:szCs w:val="24"/>
          <w14:ligatures w14:val="none"/>
        </w:rPr>
        <w:t xml:space="preserve"> Webpage</w:t>
      </w:r>
      <w:r w:rsidR="005E43A9">
        <w:rPr>
          <w:sz w:val="24"/>
          <w:szCs w:val="24"/>
          <w14:ligatures w14:val="none"/>
        </w:rPr>
        <w:t>.  You will n</w:t>
      </w:r>
      <w:r w:rsidR="00311AAB">
        <w:rPr>
          <w:sz w:val="24"/>
          <w:szCs w:val="24"/>
          <w14:ligatures w14:val="none"/>
        </w:rPr>
        <w:t>eed to sign in with your Birmingham-Southern</w:t>
      </w:r>
      <w:r w:rsidR="005E43A9">
        <w:rPr>
          <w:sz w:val="24"/>
          <w:szCs w:val="24"/>
          <w14:ligatures w14:val="none"/>
        </w:rPr>
        <w:t xml:space="preserve"> User Name and Password to download and use this software. </w:t>
      </w:r>
    </w:p>
    <w:p w14:paraId="084720C2" w14:textId="77777777" w:rsidR="00E31196" w:rsidRDefault="00E31196" w:rsidP="00E31196">
      <w:pPr>
        <w:widowControl w:val="0"/>
        <w:tabs>
          <w:tab w:val="left" w:pos="8306"/>
        </w:tabs>
        <w:spacing w:after="0" w:line="240" w:lineRule="auto"/>
        <w:rPr>
          <w:sz w:val="24"/>
          <w:szCs w:val="24"/>
          <w14:ligatures w14:val="none"/>
        </w:rPr>
      </w:pPr>
    </w:p>
    <w:p w14:paraId="1AEE7256" w14:textId="5350A8D1" w:rsidR="00600716" w:rsidRDefault="00F50BFD" w:rsidP="003F5C68">
      <w:pPr>
        <w:widowControl w:val="0"/>
        <w:tabs>
          <w:tab w:val="left" w:pos="8306"/>
        </w:tabs>
        <w:spacing w:after="0" w:line="240" w:lineRule="auto"/>
        <w:rPr>
          <w:sz w:val="24"/>
          <w:szCs w:val="24"/>
          <w14:ligatures w14:val="none"/>
        </w:rPr>
      </w:pPr>
      <w:r>
        <w:rPr>
          <w:sz w:val="24"/>
          <w:szCs w:val="24"/>
          <w14:ligatures w14:val="none"/>
        </w:rPr>
        <w:t>I</w:t>
      </w:r>
      <w:r w:rsidR="005E43A9">
        <w:rPr>
          <w:sz w:val="24"/>
          <w:szCs w:val="24"/>
          <w14:ligatures w14:val="none"/>
        </w:rPr>
        <w:t>t is expected all written assignments be completed with Microsoft Word</w:t>
      </w:r>
      <w:r w:rsidRPr="00F50BFD">
        <w:rPr>
          <w:sz w:val="24"/>
          <w:szCs w:val="24"/>
          <w14:ligatures w14:val="none"/>
        </w:rPr>
        <w:t xml:space="preserve"> </w:t>
      </w:r>
      <w:r>
        <w:rPr>
          <w:sz w:val="24"/>
          <w:szCs w:val="24"/>
          <w14:ligatures w14:val="none"/>
        </w:rPr>
        <w:t xml:space="preserve">since </w:t>
      </w:r>
      <w:hyperlink r:id="rId11" w:history="1">
        <w:r w:rsidRPr="00F124D9">
          <w:rPr>
            <w:rStyle w:val="Hyperlink"/>
            <w:sz w:val="24"/>
            <w:szCs w:val="24"/>
            <w14:ligatures w14:val="none"/>
          </w:rPr>
          <w:t>Microsoft Office 365 has been provided</w:t>
        </w:r>
      </w:hyperlink>
      <w:r>
        <w:rPr>
          <w:sz w:val="24"/>
          <w:szCs w:val="24"/>
          <w14:ligatures w14:val="none"/>
        </w:rPr>
        <w:t xml:space="preserve"> to all members of </w:t>
      </w:r>
      <w:r w:rsidR="00311AAB">
        <w:rPr>
          <w:sz w:val="24"/>
          <w:szCs w:val="24"/>
          <w14:ligatures w14:val="none"/>
        </w:rPr>
        <w:t xml:space="preserve">the Birmingham-Southern community. </w:t>
      </w:r>
      <w:r>
        <w:rPr>
          <w:sz w:val="24"/>
          <w:szCs w:val="24"/>
          <w14:ligatures w14:val="none"/>
        </w:rPr>
        <w:t xml:space="preserve">If </w:t>
      </w:r>
      <w:r w:rsidR="00191223">
        <w:rPr>
          <w:sz w:val="24"/>
          <w:szCs w:val="24"/>
          <w14:ligatures w14:val="none"/>
        </w:rPr>
        <w:t xml:space="preserve">the student uses </w:t>
      </w:r>
      <w:r>
        <w:rPr>
          <w:sz w:val="24"/>
          <w:szCs w:val="24"/>
          <w14:ligatures w14:val="none"/>
        </w:rPr>
        <w:t>another wor</w:t>
      </w:r>
      <w:r w:rsidR="00191223">
        <w:rPr>
          <w:sz w:val="24"/>
          <w:szCs w:val="24"/>
          <w14:ligatures w14:val="none"/>
        </w:rPr>
        <w:t>d processing application</w:t>
      </w:r>
      <w:r>
        <w:rPr>
          <w:sz w:val="24"/>
          <w:szCs w:val="24"/>
          <w14:ligatures w14:val="none"/>
        </w:rPr>
        <w:t>, require the</w:t>
      </w:r>
      <w:r w:rsidR="00191223">
        <w:rPr>
          <w:sz w:val="24"/>
          <w:szCs w:val="24"/>
          <w14:ligatures w14:val="none"/>
        </w:rPr>
        <w:t>m</w:t>
      </w:r>
      <w:r>
        <w:rPr>
          <w:sz w:val="24"/>
          <w:szCs w:val="24"/>
          <w14:ligatures w14:val="none"/>
        </w:rPr>
        <w:t xml:space="preserve"> to convert the</w:t>
      </w:r>
      <w:r w:rsidR="00191223">
        <w:rPr>
          <w:sz w:val="24"/>
          <w:szCs w:val="24"/>
          <w14:ligatures w14:val="none"/>
        </w:rPr>
        <w:t>ir</w:t>
      </w:r>
      <w:r>
        <w:rPr>
          <w:sz w:val="24"/>
          <w:szCs w:val="24"/>
          <w14:ligatures w14:val="none"/>
        </w:rPr>
        <w:t xml:space="preserve"> document into a PDF</w:t>
      </w:r>
      <w:r w:rsidR="00311AAB">
        <w:rPr>
          <w:sz w:val="24"/>
          <w:szCs w:val="24"/>
          <w14:ligatures w14:val="none"/>
        </w:rPr>
        <w:t xml:space="preserve"> or Word document</w:t>
      </w:r>
      <w:r>
        <w:rPr>
          <w:sz w:val="24"/>
          <w:szCs w:val="24"/>
          <w14:ligatures w14:val="none"/>
        </w:rPr>
        <w:t xml:space="preserve"> prior to</w:t>
      </w:r>
      <w:r w:rsidR="00191223">
        <w:rPr>
          <w:sz w:val="24"/>
          <w:szCs w:val="24"/>
          <w14:ligatures w14:val="none"/>
        </w:rPr>
        <w:t xml:space="preserve"> it</w:t>
      </w:r>
      <w:r>
        <w:rPr>
          <w:sz w:val="24"/>
          <w:szCs w:val="24"/>
          <w14:ligatures w14:val="none"/>
        </w:rPr>
        <w:t xml:space="preserve"> being uploaded to Moodle.</w:t>
      </w:r>
    </w:p>
    <w:p w14:paraId="4C8E0620" w14:textId="5D29EC27" w:rsidR="00F50BFD" w:rsidRDefault="00F50BFD" w:rsidP="003F5C68">
      <w:pPr>
        <w:widowControl w:val="0"/>
        <w:tabs>
          <w:tab w:val="left" w:pos="8306"/>
        </w:tabs>
        <w:spacing w:after="0" w:line="240" w:lineRule="auto"/>
        <w:rPr>
          <w:sz w:val="24"/>
          <w:szCs w:val="24"/>
          <w14:ligatures w14:val="none"/>
        </w:rPr>
      </w:pPr>
    </w:p>
    <w:p w14:paraId="2D6EEF7B" w14:textId="3221E511" w:rsidR="003B7D64" w:rsidRPr="00311AAB" w:rsidRDefault="004C58D8" w:rsidP="00F46346">
      <w:pPr>
        <w:widowControl w:val="0"/>
        <w:tabs>
          <w:tab w:val="left" w:pos="8306"/>
        </w:tabs>
        <w:spacing w:after="0" w:line="240" w:lineRule="auto"/>
        <w:rPr>
          <w:sz w:val="24"/>
          <w:szCs w:val="24"/>
          <w14:ligatures w14:val="none"/>
        </w:rPr>
      </w:pPr>
      <w:hyperlink r:id="rId12" w:history="1">
        <w:r w:rsidR="00311AAB" w:rsidRPr="00311AAB">
          <w:rPr>
            <w:rStyle w:val="Hyperlink"/>
            <w:sz w:val="24"/>
            <w:szCs w:val="24"/>
            <w14:ligatures w14:val="none"/>
          </w:rPr>
          <w:t xml:space="preserve">IT Helpdesk </w:t>
        </w:r>
      </w:hyperlink>
      <w:r w:rsidR="003B7D64" w:rsidRPr="00311AAB">
        <w:rPr>
          <w:sz w:val="24"/>
          <w:szCs w:val="24"/>
          <w14:ligatures w14:val="none"/>
        </w:rPr>
        <w:t xml:space="preserve"> offers telephone, email, and</w:t>
      </w:r>
      <w:r w:rsidR="00311AAB" w:rsidRPr="00311AAB">
        <w:rPr>
          <w:sz w:val="24"/>
          <w:szCs w:val="24"/>
          <w14:ligatures w14:val="none"/>
        </w:rPr>
        <w:t xml:space="preserve"> in-person support to all Birmingham-Southern</w:t>
      </w:r>
      <w:r w:rsidR="003B7D64" w:rsidRPr="00311AAB">
        <w:rPr>
          <w:sz w:val="24"/>
          <w:szCs w:val="24"/>
          <w14:ligatures w14:val="none"/>
        </w:rPr>
        <w:t xml:space="preserve"> student</w:t>
      </w:r>
      <w:r w:rsidR="00311AAB" w:rsidRPr="00311AAB">
        <w:rPr>
          <w:sz w:val="24"/>
          <w:szCs w:val="24"/>
          <w14:ligatures w14:val="none"/>
        </w:rPr>
        <w:t>s</w:t>
      </w:r>
      <w:r w:rsidR="003B7D64" w:rsidRPr="00311AAB">
        <w:rPr>
          <w:sz w:val="24"/>
          <w:szCs w:val="24"/>
          <w14:ligatures w14:val="none"/>
        </w:rPr>
        <w:t xml:space="preserve"> and employees. </w:t>
      </w:r>
      <w:r w:rsidR="00311AAB" w:rsidRPr="00311AAB">
        <w:rPr>
          <w:sz w:val="24"/>
          <w:szCs w:val="24"/>
          <w14:ligatures w14:val="none"/>
        </w:rPr>
        <w:t>Please view</w:t>
      </w:r>
      <w:r w:rsidR="00890D48">
        <w:rPr>
          <w:sz w:val="24"/>
          <w:szCs w:val="24"/>
          <w14:ligatures w14:val="none"/>
        </w:rPr>
        <w:t xml:space="preserve"> the</w:t>
      </w:r>
      <w:r w:rsidR="00311AAB" w:rsidRPr="00311AAB">
        <w:rPr>
          <w:sz w:val="24"/>
          <w:szCs w:val="24"/>
          <w14:ligatures w14:val="none"/>
        </w:rPr>
        <w:t xml:space="preserve"> </w:t>
      </w:r>
      <w:hyperlink r:id="rId13" w:history="1">
        <w:r w:rsidR="00890D48">
          <w:rPr>
            <w:rStyle w:val="Hyperlink"/>
            <w:sz w:val="24"/>
            <w:szCs w:val="24"/>
            <w14:ligatures w14:val="none"/>
          </w:rPr>
          <w:t>Student Quick Guide</w:t>
        </w:r>
      </w:hyperlink>
      <w:r w:rsidR="00311AAB" w:rsidRPr="00311AAB">
        <w:rPr>
          <w:sz w:val="24"/>
          <w:szCs w:val="24"/>
          <w14:ligatures w14:val="none"/>
        </w:rPr>
        <w:t xml:space="preserve"> for information on how to access </w:t>
      </w:r>
      <w:r w:rsidR="00311AAB" w:rsidRPr="00311AAB">
        <w:rPr>
          <w:sz w:val="24"/>
          <w:szCs w:val="24"/>
          <w14:ligatures w14:val="none"/>
        </w:rPr>
        <w:lastRenderedPageBreak/>
        <w:t xml:space="preserve">BSC technology tools. </w:t>
      </w:r>
      <w:r w:rsidR="003B7D64" w:rsidRPr="00311AAB">
        <w:rPr>
          <w:sz w:val="24"/>
          <w:szCs w:val="24"/>
          <w14:ligatures w14:val="none"/>
        </w:rPr>
        <w:t xml:space="preserve"> Hours of operation are listed below.</w:t>
      </w:r>
    </w:p>
    <w:p w14:paraId="7B6A8FFD" w14:textId="77777777" w:rsidR="003B7D64" w:rsidRPr="00F46346" w:rsidRDefault="003B7D64" w:rsidP="00F46346">
      <w:pPr>
        <w:widowControl w:val="0"/>
        <w:tabs>
          <w:tab w:val="left" w:pos="8306"/>
        </w:tabs>
        <w:spacing w:after="0" w:line="240" w:lineRule="auto"/>
        <w:rPr>
          <w:i/>
          <w:sz w:val="24"/>
          <w:szCs w:val="24"/>
          <w14:ligatures w14:val="none"/>
        </w:rPr>
      </w:pPr>
    </w:p>
    <w:p w14:paraId="3A41C32D" w14:textId="5B55DC55" w:rsidR="00551ADF" w:rsidRDefault="003B7D64" w:rsidP="00551ADF">
      <w:pPr>
        <w:widowControl w:val="0"/>
        <w:tabs>
          <w:tab w:val="left" w:pos="8306"/>
        </w:tabs>
        <w:spacing w:after="0" w:line="240" w:lineRule="auto"/>
        <w:ind w:left="720"/>
        <w:rPr>
          <w:i/>
          <w:sz w:val="24"/>
          <w:szCs w:val="24"/>
          <w14:ligatures w14:val="none"/>
        </w:rPr>
      </w:pPr>
      <w:r w:rsidRPr="00F46346">
        <w:rPr>
          <w:b/>
          <w:i/>
          <w:sz w:val="24"/>
          <w:szCs w:val="24"/>
          <w14:ligatures w14:val="none"/>
        </w:rPr>
        <w:t>Hours of Operation</w:t>
      </w:r>
      <w:r w:rsidRPr="00F46346">
        <w:rPr>
          <w:i/>
          <w:sz w:val="24"/>
          <w:szCs w:val="24"/>
          <w14:ligatures w14:val="none"/>
        </w:rPr>
        <w:br/>
        <w:t>Email: </w:t>
      </w:r>
      <w:hyperlink r:id="rId14" w:history="1">
        <w:r w:rsidR="00890D48">
          <w:rPr>
            <w:rStyle w:val="Hyperlink"/>
            <w:i/>
            <w:sz w:val="24"/>
            <w:szCs w:val="24"/>
            <w14:ligatures w14:val="none"/>
          </w:rPr>
          <w:t>helpdesk@bsc.edu</w:t>
        </w:r>
      </w:hyperlink>
      <w:r w:rsidRPr="00F46346">
        <w:rPr>
          <w:i/>
          <w:sz w:val="24"/>
          <w:szCs w:val="24"/>
          <w14:ligatures w14:val="none"/>
        </w:rPr>
        <w:t>, Monday-Friday, 7</w:t>
      </w:r>
      <w:r w:rsidR="00311AAB">
        <w:rPr>
          <w:i/>
          <w:sz w:val="24"/>
          <w:szCs w:val="24"/>
          <w14:ligatures w14:val="none"/>
        </w:rPr>
        <w:t>:30 a.m.- 4</w:t>
      </w:r>
      <w:r w:rsidRPr="00F46346">
        <w:rPr>
          <w:i/>
          <w:sz w:val="24"/>
          <w:szCs w:val="24"/>
          <w14:ligatures w14:val="none"/>
        </w:rPr>
        <w:t xml:space="preserve"> p.m.</w:t>
      </w:r>
      <w:r w:rsidRPr="00F46346">
        <w:rPr>
          <w:i/>
          <w:sz w:val="24"/>
          <w:szCs w:val="24"/>
          <w14:ligatures w14:val="none"/>
        </w:rPr>
        <w:br/>
        <w:t>Phone: </w:t>
      </w:r>
      <w:r w:rsidR="00311AAB" w:rsidRPr="00311AAB">
        <w:rPr>
          <w:rStyle w:val="Hyperlink"/>
          <w:i/>
          <w:sz w:val="24"/>
          <w:szCs w:val="24"/>
          <w14:ligatures w14:val="none"/>
        </w:rPr>
        <w:t>205-226-</w:t>
      </w:r>
      <w:r w:rsidR="00311AAB">
        <w:rPr>
          <w:rStyle w:val="Hyperlink"/>
          <w:i/>
          <w:sz w:val="24"/>
          <w:szCs w:val="24"/>
          <w14:ligatures w14:val="none"/>
        </w:rPr>
        <w:t>3033</w:t>
      </w:r>
    </w:p>
    <w:p w14:paraId="07F27D07" w14:textId="5658E9BF" w:rsidR="00551ADF" w:rsidRPr="00551ADF" w:rsidRDefault="00551ADF" w:rsidP="00551ADF">
      <w:pPr>
        <w:widowControl w:val="0"/>
        <w:tabs>
          <w:tab w:val="left" w:pos="8306"/>
        </w:tabs>
        <w:spacing w:after="0" w:line="240" w:lineRule="auto"/>
        <w:ind w:left="720"/>
        <w:rPr>
          <w:i/>
          <w:sz w:val="24"/>
          <w:szCs w:val="24"/>
          <w14:ligatures w14:val="none"/>
        </w:rPr>
      </w:pPr>
      <w:r>
        <w:rPr>
          <w:i/>
          <w:sz w:val="24"/>
          <w:szCs w:val="24"/>
          <w14:ligatures w14:val="none"/>
        </w:rPr>
        <w:t>24/7 Hotline via Apogee:  1-877-478-8861</w:t>
      </w:r>
    </w:p>
    <w:p w14:paraId="0C12306B" w14:textId="12FA895A" w:rsidR="003B7D64" w:rsidRPr="00F46346" w:rsidRDefault="003B7D64" w:rsidP="007B1776">
      <w:pPr>
        <w:widowControl w:val="0"/>
        <w:tabs>
          <w:tab w:val="left" w:pos="8306"/>
        </w:tabs>
        <w:spacing w:after="0" w:line="240" w:lineRule="auto"/>
        <w:ind w:left="720"/>
        <w:rPr>
          <w:i/>
          <w:sz w:val="24"/>
          <w:szCs w:val="24"/>
          <w14:ligatures w14:val="none"/>
        </w:rPr>
      </w:pPr>
      <w:r w:rsidRPr="00F46346">
        <w:rPr>
          <w:i/>
          <w:sz w:val="24"/>
          <w:szCs w:val="24"/>
          <w14:ligatures w14:val="none"/>
        </w:rPr>
        <w:t xml:space="preserve">Web address:  </w:t>
      </w:r>
      <w:hyperlink r:id="rId15" w:history="1">
        <w:r w:rsidR="00311AAB" w:rsidRPr="00890D48">
          <w:rPr>
            <w:rStyle w:val="Hyperlink"/>
            <w:i/>
            <w:sz w:val="24"/>
            <w:szCs w:val="24"/>
            <w14:ligatures w14:val="none"/>
          </w:rPr>
          <w:t>www.bsc.edu/campus/it/helpdesk.html</w:t>
        </w:r>
      </w:hyperlink>
    </w:p>
    <w:p w14:paraId="73261FDA" w14:textId="77777777" w:rsidR="003B7D64" w:rsidRPr="00F46346" w:rsidRDefault="003B7D64" w:rsidP="003F5C68">
      <w:pPr>
        <w:widowControl w:val="0"/>
        <w:tabs>
          <w:tab w:val="left" w:pos="8306"/>
        </w:tabs>
        <w:spacing w:after="0" w:line="240" w:lineRule="auto"/>
        <w:rPr>
          <w:i/>
          <w:sz w:val="24"/>
          <w:szCs w:val="24"/>
          <w14:ligatures w14:val="none"/>
        </w:rPr>
      </w:pPr>
    </w:p>
    <w:p w14:paraId="6A597BBE" w14:textId="7A7F737F" w:rsidR="003B7D64" w:rsidRPr="00F46346" w:rsidRDefault="00816F9D" w:rsidP="003F5C68">
      <w:pPr>
        <w:widowControl w:val="0"/>
        <w:tabs>
          <w:tab w:val="left" w:pos="8306"/>
        </w:tabs>
        <w:spacing w:after="0" w:line="240" w:lineRule="auto"/>
        <w:rPr>
          <w:i/>
          <w:sz w:val="24"/>
          <w:szCs w:val="24"/>
          <w14:ligatures w14:val="none"/>
        </w:rPr>
      </w:pPr>
      <w:r w:rsidRPr="00F46346">
        <w:rPr>
          <w:i/>
          <w:sz w:val="24"/>
          <w:szCs w:val="24"/>
          <w14:ligatures w14:val="none"/>
        </w:rPr>
        <w:t>Technology can be problematic:  Internet connections can be slow or down; computer</w:t>
      </w:r>
      <w:r w:rsidR="00957BEF" w:rsidRPr="00F46346">
        <w:rPr>
          <w:i/>
          <w:sz w:val="24"/>
          <w:szCs w:val="24"/>
          <w14:ligatures w14:val="none"/>
        </w:rPr>
        <w:t>s</w:t>
      </w:r>
      <w:r w:rsidRPr="00F46346">
        <w:rPr>
          <w:i/>
          <w:sz w:val="24"/>
          <w:szCs w:val="24"/>
          <w14:ligatures w14:val="none"/>
        </w:rPr>
        <w:t xml:space="preserve"> may malfunction; power outages </w:t>
      </w:r>
      <w:r w:rsidR="00957BEF" w:rsidRPr="00F46346">
        <w:rPr>
          <w:i/>
          <w:sz w:val="24"/>
          <w:szCs w:val="24"/>
          <w14:ligatures w14:val="none"/>
        </w:rPr>
        <w:t>can</w:t>
      </w:r>
      <w:r w:rsidRPr="00F46346">
        <w:rPr>
          <w:i/>
          <w:sz w:val="24"/>
          <w:szCs w:val="24"/>
          <w14:ligatures w14:val="none"/>
        </w:rPr>
        <w:t xml:space="preserve"> cause delays or the inability to connect.  Technological </w:t>
      </w:r>
      <w:r w:rsidR="00BF7982" w:rsidRPr="00F46346">
        <w:rPr>
          <w:i/>
          <w:sz w:val="24"/>
          <w:szCs w:val="24"/>
          <w14:ligatures w14:val="none"/>
        </w:rPr>
        <w:t>issues</w:t>
      </w:r>
      <w:r w:rsidRPr="00F46346">
        <w:rPr>
          <w:i/>
          <w:sz w:val="24"/>
          <w:szCs w:val="24"/>
          <w14:ligatures w14:val="none"/>
        </w:rPr>
        <w:t xml:space="preserve"> are not acceptable excuses for late assignments.  Be prepared and have a backup plan.</w:t>
      </w:r>
    </w:p>
    <w:p w14:paraId="6284D551" w14:textId="54A21DAE" w:rsidR="009A35D2" w:rsidRDefault="003F5C68" w:rsidP="003F5C68">
      <w:pPr>
        <w:widowControl w:val="0"/>
        <w:tabs>
          <w:tab w:val="left" w:pos="8306"/>
        </w:tabs>
        <w:spacing w:after="0" w:line="240" w:lineRule="auto"/>
        <w:rPr>
          <w:sz w:val="24"/>
          <w:szCs w:val="24"/>
          <w14:ligatures w14:val="none"/>
        </w:rPr>
      </w:pPr>
      <w:r>
        <w:rPr>
          <w:sz w:val="24"/>
          <w:szCs w:val="24"/>
          <w14:ligatures w14:val="none"/>
        </w:rPr>
        <w:tab/>
      </w:r>
    </w:p>
    <w:p w14:paraId="6A757F5A" w14:textId="6017270A" w:rsidR="00621203" w:rsidRDefault="00621203" w:rsidP="00C71E71">
      <w:pPr>
        <w:widowControl w:val="0"/>
        <w:spacing w:after="0" w:line="240" w:lineRule="auto"/>
        <w:rPr>
          <w:rFonts w:ascii="Calibri Light" w:hAnsi="Calibri Light"/>
          <w:b/>
          <w:bCs/>
          <w:color w:val="auto"/>
          <w:sz w:val="32"/>
          <w:szCs w:val="32"/>
          <w14:ligatures w14:val="none"/>
        </w:rPr>
      </w:pPr>
    </w:p>
    <w:p w14:paraId="7341A656" w14:textId="77777777" w:rsidR="00C85E93" w:rsidRDefault="00C85E93" w:rsidP="00C71E71">
      <w:pPr>
        <w:widowControl w:val="0"/>
        <w:spacing w:after="0" w:line="240" w:lineRule="auto"/>
        <w:rPr>
          <w:rFonts w:ascii="Calibri Light" w:hAnsi="Calibri Light"/>
          <w:color w:val="2F5496" w:themeColor="accent1" w:themeShade="BF"/>
          <w:sz w:val="32"/>
          <w:szCs w:val="32"/>
          <w14:ligatures w14:val="none"/>
        </w:rPr>
      </w:pPr>
    </w:p>
    <w:p w14:paraId="101192B4" w14:textId="520A3955" w:rsidR="00C71E71" w:rsidRDefault="00C71E71" w:rsidP="00C71E71">
      <w:pPr>
        <w:widowControl w:val="0"/>
        <w:spacing w:after="0" w:line="240" w:lineRule="auto"/>
        <w:rPr>
          <w:rFonts w:ascii="Calibri Light" w:hAnsi="Calibri Light"/>
          <w:b/>
          <w:color w:val="auto"/>
          <w:sz w:val="32"/>
          <w:szCs w:val="32"/>
          <w14:ligatures w14:val="none"/>
        </w:rPr>
      </w:pPr>
      <w:r w:rsidRPr="007B1776">
        <w:rPr>
          <w:rFonts w:ascii="Calibri Light" w:hAnsi="Calibri Light"/>
          <w:b/>
          <w:color w:val="auto"/>
          <w:sz w:val="32"/>
          <w:szCs w:val="32"/>
          <w14:ligatures w14:val="none"/>
        </w:rPr>
        <w:t xml:space="preserve">Course </w:t>
      </w:r>
      <w:r w:rsidR="00C85E93">
        <w:rPr>
          <w:rFonts w:ascii="Calibri Light" w:hAnsi="Calibri Light"/>
          <w:b/>
          <w:color w:val="auto"/>
          <w:sz w:val="32"/>
          <w:szCs w:val="32"/>
          <w14:ligatures w14:val="none"/>
        </w:rPr>
        <w:t>Schedule</w:t>
      </w:r>
    </w:p>
    <w:p w14:paraId="408DF894" w14:textId="77777777" w:rsidR="00C85E93" w:rsidRDefault="00C85E93" w:rsidP="00C85E93"/>
    <w:p w14:paraId="21862C32" w14:textId="77777777" w:rsidR="00C85E93" w:rsidRPr="00463916" w:rsidRDefault="00C85E93" w:rsidP="00C85E93">
      <w:r w:rsidRPr="00463916">
        <w:rPr>
          <w:b/>
        </w:rPr>
        <w:t>Note on Reading Schedule:</w:t>
      </w:r>
      <w:r>
        <w:rPr>
          <w:b/>
        </w:rPr>
        <w:t xml:space="preserve"> </w:t>
      </w:r>
      <w:r>
        <w:t xml:space="preserve">The readings in the course text by Thompson will </w:t>
      </w:r>
      <w:r w:rsidRPr="00463916">
        <w:rPr>
          <w:b/>
          <w:u w:val="single"/>
        </w:rPr>
        <w:t>not</w:t>
      </w:r>
      <w:r>
        <w:t xml:space="preserve"> change throughout the semester. The secondary readings, however, will most likely evolve over time. For each weekly topic, there are probably at least 20 different seminal articles and book chapters on our topics and no way to hit them all, which means there is a lot to choose from.</w:t>
      </w:r>
      <w:r w:rsidRPr="00463916">
        <w:t xml:space="preserve"> </w:t>
      </w:r>
      <w:r>
        <w:t>Because this is a seminar course, I will be keeping this reading list flexible to meet class needs. More specifically, the secondary reading list should only be considered a tentative schedule—</w:t>
      </w:r>
      <w:r w:rsidRPr="00463916">
        <w:rPr>
          <w:b/>
          <w:u w:val="single"/>
        </w:rPr>
        <w:t>it will change</w:t>
      </w:r>
      <w:r>
        <w:t>.</w:t>
      </w:r>
    </w:p>
    <w:p w14:paraId="6D466497" w14:textId="77777777" w:rsidR="00C85E93" w:rsidRPr="007B1776" w:rsidRDefault="00C85E93" w:rsidP="00C71E71">
      <w:pPr>
        <w:widowControl w:val="0"/>
        <w:spacing w:after="0" w:line="240" w:lineRule="auto"/>
        <w:rPr>
          <w:b/>
          <w:sz w:val="24"/>
          <w:szCs w:val="24"/>
          <w14:ligatures w14:val="none"/>
        </w:rPr>
      </w:pPr>
    </w:p>
    <w:p w14:paraId="210A8B1F" w14:textId="77777777" w:rsidR="00C71E71" w:rsidRDefault="00C71E71" w:rsidP="00C71E71">
      <w:pPr>
        <w:widowControl w:val="0"/>
        <w:spacing w:after="0" w:line="240" w:lineRule="auto"/>
        <w:rPr>
          <w:sz w:val="24"/>
          <w:szCs w:val="24"/>
          <w14:ligatures w14:val="none"/>
        </w:rPr>
      </w:pPr>
    </w:p>
    <w:p w14:paraId="5DE71EC9"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1)</w:t>
      </w:r>
    </w:p>
    <w:p w14:paraId="0694FEA2" w14:textId="77777777" w:rsidR="00C85E93"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Controversies in Theories of Musical Meanings, Thompson 1–16</w:t>
      </w:r>
    </w:p>
    <w:p w14:paraId="1CF938C3" w14:textId="4A5727CB" w:rsidR="00C85E93"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Aesthetic Thought and Music, Roger Scruton (Moodle)</w:t>
      </w:r>
    </w:p>
    <w:p w14:paraId="20035540"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2)</w:t>
      </w:r>
    </w:p>
    <w:p w14:paraId="3AEA4BDF" w14:textId="77777777" w:rsidR="00C85E93" w:rsidRPr="00112018" w:rsidRDefault="00C85E93" w:rsidP="00C85E93">
      <w:pPr>
        <w:pStyle w:val="NormalWeb"/>
        <w:numPr>
          <w:ilvl w:val="1"/>
          <w:numId w:val="22"/>
        </w:numPr>
        <w:rPr>
          <w:rFonts w:ascii="Times New Roman" w:hAnsi="Times New Roman"/>
        </w:rPr>
      </w:pPr>
      <w:r>
        <w:rPr>
          <w:rFonts w:ascii="Times New Roman" w:hAnsi="Times New Roman"/>
          <w:sz w:val="24"/>
          <w:szCs w:val="24"/>
        </w:rPr>
        <w:t>Origins of Music, Thompson 17</w:t>
      </w:r>
      <w:r>
        <w:rPr>
          <w:rFonts w:ascii="Times New Roman" w:hAnsi="Times New Roman"/>
          <w:sz w:val="24"/>
          <w:szCs w:val="24"/>
        </w:rPr>
        <w:softHyphen/>
        <w:t>–44</w:t>
      </w:r>
    </w:p>
    <w:p w14:paraId="496D78C3" w14:textId="77777777" w:rsidR="00C85E93" w:rsidRPr="00EB1787" w:rsidRDefault="00C85E93" w:rsidP="00C85E93">
      <w:pPr>
        <w:pStyle w:val="NormalWeb"/>
        <w:numPr>
          <w:ilvl w:val="1"/>
          <w:numId w:val="22"/>
        </w:numPr>
        <w:rPr>
          <w:rFonts w:ascii="Times New Roman" w:hAnsi="Times New Roman"/>
        </w:rPr>
      </w:pPr>
      <w:r>
        <w:rPr>
          <w:rFonts w:ascii="Times New Roman" w:hAnsi="Times New Roman"/>
          <w:sz w:val="24"/>
          <w:szCs w:val="24"/>
        </w:rPr>
        <w:t xml:space="preserve">Chapter: </w:t>
      </w:r>
      <w:r w:rsidRPr="00EB1787">
        <w:rPr>
          <w:rFonts w:ascii="Times New Roman" w:hAnsi="Times New Roman"/>
          <w:sz w:val="24"/>
          <w:szCs w:val="24"/>
        </w:rPr>
        <w:t>Acoustics and Sound</w:t>
      </w:r>
      <w:r w:rsidRPr="00EB1787">
        <w:rPr>
          <w:rFonts w:ascii="Times New Roman" w:hAnsi="Times New Roman"/>
        </w:rPr>
        <w:t xml:space="preserve"> </w:t>
      </w:r>
      <w:r w:rsidRPr="00415200">
        <w:rPr>
          <w:rFonts w:ascii="Times New Roman" w:hAnsi="Times New Roman"/>
          <w:sz w:val="24"/>
          <w:szCs w:val="24"/>
        </w:rPr>
        <w:t xml:space="preserve">Tan, S.-L., </w:t>
      </w:r>
      <w:proofErr w:type="spellStart"/>
      <w:r w:rsidRPr="00415200">
        <w:rPr>
          <w:rFonts w:ascii="Times New Roman" w:hAnsi="Times New Roman"/>
          <w:sz w:val="24"/>
          <w:szCs w:val="24"/>
        </w:rPr>
        <w:t>Pfordresher</w:t>
      </w:r>
      <w:proofErr w:type="spellEnd"/>
      <w:r w:rsidRPr="00415200">
        <w:rPr>
          <w:rFonts w:ascii="Times New Roman" w:hAnsi="Times New Roman"/>
          <w:sz w:val="24"/>
          <w:szCs w:val="24"/>
        </w:rPr>
        <w:t xml:space="preserve">, P., &amp; </w:t>
      </w:r>
      <w:proofErr w:type="spellStart"/>
      <w:r w:rsidRPr="00415200">
        <w:rPr>
          <w:rFonts w:ascii="Times New Roman" w:hAnsi="Times New Roman"/>
          <w:sz w:val="24"/>
          <w:szCs w:val="24"/>
        </w:rPr>
        <w:t>Harre</w:t>
      </w:r>
      <w:proofErr w:type="spellEnd"/>
      <w:r w:rsidRPr="00415200">
        <w:rPr>
          <w:rFonts w:ascii="Times New Roman" w:hAnsi="Times New Roman"/>
          <w:sz w:val="24"/>
          <w:szCs w:val="24"/>
        </w:rPr>
        <w:t xml:space="preserve">́, </w:t>
      </w:r>
      <w:r>
        <w:rPr>
          <w:rFonts w:ascii="Times New Roman" w:hAnsi="Times New Roman"/>
        </w:rPr>
        <w:t>(</w:t>
      </w:r>
      <w:r w:rsidRPr="00EB1787">
        <w:rPr>
          <w:rFonts w:ascii="Times New Roman" w:hAnsi="Times New Roman"/>
          <w:sz w:val="24"/>
          <w:szCs w:val="24"/>
        </w:rPr>
        <w:t>TPH 9-22, 31</w:t>
      </w:r>
      <w:r>
        <w:rPr>
          <w:rFonts w:ascii="Times New Roman" w:hAnsi="Times New Roman"/>
          <w:sz w:val="24"/>
          <w:szCs w:val="24"/>
        </w:rPr>
        <w:t>–</w:t>
      </w:r>
      <w:r w:rsidRPr="00EB1787">
        <w:rPr>
          <w:rFonts w:ascii="Times New Roman" w:hAnsi="Times New Roman"/>
          <w:sz w:val="24"/>
          <w:szCs w:val="24"/>
        </w:rPr>
        <w:t>42</w:t>
      </w:r>
      <w:r>
        <w:rPr>
          <w:rFonts w:ascii="Times New Roman" w:hAnsi="Times New Roman"/>
          <w:sz w:val="24"/>
          <w:szCs w:val="24"/>
        </w:rPr>
        <w:t>. Found on Moodle.</w:t>
      </w:r>
    </w:p>
    <w:p w14:paraId="07BEA703" w14:textId="77777777" w:rsidR="00C85E93" w:rsidRPr="00112018" w:rsidRDefault="00C85E93" w:rsidP="00C85E93">
      <w:pPr>
        <w:pStyle w:val="NormalWeb"/>
        <w:numPr>
          <w:ilvl w:val="0"/>
          <w:numId w:val="22"/>
        </w:numPr>
        <w:rPr>
          <w:rFonts w:ascii="Times New Roman" w:hAnsi="Times New Roman"/>
          <w:sz w:val="24"/>
          <w:szCs w:val="24"/>
        </w:rPr>
      </w:pPr>
      <w:r w:rsidRPr="00112018">
        <w:rPr>
          <w:rFonts w:ascii="Times New Roman" w:hAnsi="Times New Roman"/>
          <w:sz w:val="24"/>
          <w:szCs w:val="24"/>
        </w:rPr>
        <w:t>Week 3)</w:t>
      </w:r>
    </w:p>
    <w:p w14:paraId="3819CD38" w14:textId="77777777" w:rsidR="00C85E93"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 xml:space="preserve">Musical Building Blocks, Thompson, 45–71 </w:t>
      </w:r>
    </w:p>
    <w:p w14:paraId="50E2C0D9" w14:textId="77777777" w:rsidR="00C85E93"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Pitch Perception TPH 73-84,</w:t>
      </w:r>
    </w:p>
    <w:p w14:paraId="260D2711" w14:textId="77777777" w:rsidR="00C85E93" w:rsidRPr="00112018" w:rsidRDefault="00C85E93" w:rsidP="00C85E93">
      <w:pPr>
        <w:pStyle w:val="NormalWeb"/>
        <w:numPr>
          <w:ilvl w:val="1"/>
          <w:numId w:val="22"/>
        </w:numPr>
        <w:rPr>
          <w:rFonts w:ascii="Times New Roman" w:hAnsi="Times New Roman"/>
          <w:sz w:val="24"/>
          <w:szCs w:val="24"/>
        </w:rPr>
      </w:pPr>
      <w:r w:rsidRPr="00112018">
        <w:rPr>
          <w:rFonts w:ascii="Times New Roman" w:hAnsi="Times New Roman"/>
          <w:sz w:val="24"/>
          <w:szCs w:val="24"/>
        </w:rPr>
        <w:t>Melody</w:t>
      </w:r>
      <w:r w:rsidRPr="00112018">
        <w:rPr>
          <w:rFonts w:ascii="Times New Roman" w:hAnsi="Times New Roman"/>
        </w:rPr>
        <w:t xml:space="preserve"> </w:t>
      </w:r>
      <w:r w:rsidRPr="00112018">
        <w:rPr>
          <w:rFonts w:ascii="Times New Roman" w:hAnsi="Times New Roman"/>
          <w:sz w:val="24"/>
          <w:szCs w:val="24"/>
        </w:rPr>
        <w:t xml:space="preserve">TPH 85-92; </w:t>
      </w:r>
    </w:p>
    <w:p w14:paraId="61A06FAC"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4)</w:t>
      </w:r>
    </w:p>
    <w:p w14:paraId="62E8F1AC" w14:textId="77777777" w:rsidR="00C85E93" w:rsidRPr="00112018" w:rsidRDefault="00C85E93" w:rsidP="00C85E93">
      <w:pPr>
        <w:pStyle w:val="NormalWeb"/>
        <w:numPr>
          <w:ilvl w:val="1"/>
          <w:numId w:val="22"/>
        </w:numPr>
        <w:rPr>
          <w:rFonts w:ascii="Times New Roman" w:hAnsi="Times New Roman"/>
        </w:rPr>
      </w:pPr>
      <w:r>
        <w:rPr>
          <w:rFonts w:ascii="Times New Roman" w:hAnsi="Times New Roman"/>
          <w:sz w:val="24"/>
          <w:szCs w:val="24"/>
        </w:rPr>
        <w:t>Musical Surprises and Expectations, Huron 19–58</w:t>
      </w:r>
    </w:p>
    <w:p w14:paraId="1D8C4BAC" w14:textId="77777777" w:rsidR="00C85E93" w:rsidRPr="00EB1787" w:rsidRDefault="00C85E93" w:rsidP="00C85E93">
      <w:pPr>
        <w:pStyle w:val="NormalWeb"/>
        <w:numPr>
          <w:ilvl w:val="1"/>
          <w:numId w:val="22"/>
        </w:numPr>
        <w:rPr>
          <w:rFonts w:ascii="Times New Roman" w:hAnsi="Times New Roman"/>
        </w:rPr>
      </w:pPr>
      <w:r w:rsidRPr="00EB1787">
        <w:rPr>
          <w:rFonts w:ascii="Times New Roman" w:hAnsi="Times New Roman"/>
          <w:sz w:val="24"/>
          <w:szCs w:val="24"/>
        </w:rPr>
        <w:t>Discussion</w:t>
      </w:r>
    </w:p>
    <w:p w14:paraId="2A3FC673"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5)</w:t>
      </w:r>
    </w:p>
    <w:p w14:paraId="6BACEFC2" w14:textId="77777777" w:rsidR="00C85E93"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Perceiving Musical Structure, Thompson 73–106</w:t>
      </w:r>
    </w:p>
    <w:p w14:paraId="6476D857" w14:textId="77777777" w:rsidR="00C85E93"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 xml:space="preserve">Robert </w:t>
      </w:r>
      <w:proofErr w:type="spellStart"/>
      <w:r>
        <w:rPr>
          <w:rFonts w:ascii="Times New Roman" w:hAnsi="Times New Roman"/>
          <w:sz w:val="24"/>
          <w:szCs w:val="24"/>
        </w:rPr>
        <w:t>Gjerdigen</w:t>
      </w:r>
      <w:proofErr w:type="spellEnd"/>
      <w:r>
        <w:rPr>
          <w:rFonts w:ascii="Times New Roman" w:hAnsi="Times New Roman"/>
          <w:sz w:val="24"/>
          <w:szCs w:val="24"/>
        </w:rPr>
        <w:t xml:space="preserve">, </w:t>
      </w:r>
      <w:r w:rsidRPr="00404BDB">
        <w:rPr>
          <w:rFonts w:ascii="Times New Roman" w:hAnsi="Times New Roman"/>
          <w:i/>
          <w:sz w:val="24"/>
          <w:szCs w:val="24"/>
        </w:rPr>
        <w:t>Musical in the Galant Style</w:t>
      </w:r>
      <w:r>
        <w:rPr>
          <w:rFonts w:ascii="Times New Roman" w:hAnsi="Times New Roman"/>
          <w:sz w:val="24"/>
          <w:szCs w:val="24"/>
        </w:rPr>
        <w:t>: Schema’s in Music</w:t>
      </w:r>
    </w:p>
    <w:p w14:paraId="3E566CFA"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6)</w:t>
      </w:r>
    </w:p>
    <w:p w14:paraId="149F97D4" w14:textId="77777777" w:rsidR="00C85E93" w:rsidRPr="00EB1787"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Music Acquisition, Thompson 107–132</w:t>
      </w:r>
    </w:p>
    <w:p w14:paraId="49904DCC" w14:textId="77777777" w:rsidR="00C85E93" w:rsidRPr="00EB1787"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Journal Article Discussion (TBD)</w:t>
      </w:r>
    </w:p>
    <w:p w14:paraId="40056446"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7)</w:t>
      </w:r>
    </w:p>
    <w:p w14:paraId="29E4B11D" w14:textId="77777777" w:rsidR="00C85E93" w:rsidRPr="00EB1787" w:rsidRDefault="00C85E93" w:rsidP="00C85E93">
      <w:pPr>
        <w:pStyle w:val="NormalWeb"/>
        <w:numPr>
          <w:ilvl w:val="1"/>
          <w:numId w:val="22"/>
        </w:numPr>
        <w:rPr>
          <w:rFonts w:ascii="Times New Roman" w:hAnsi="Times New Roman"/>
        </w:rPr>
      </w:pPr>
      <w:r>
        <w:rPr>
          <w:rFonts w:ascii="Times New Roman" w:hAnsi="Times New Roman"/>
          <w:sz w:val="24"/>
          <w:szCs w:val="24"/>
        </w:rPr>
        <w:lastRenderedPageBreak/>
        <w:t>Music and the Brain, Thompson 133–168</w:t>
      </w:r>
    </w:p>
    <w:p w14:paraId="456B7DA7"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8)</w:t>
      </w:r>
    </w:p>
    <w:p w14:paraId="47C03A85" w14:textId="77777777" w:rsidR="00C85E93"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Music and Emotion, Thompson 169–206</w:t>
      </w:r>
    </w:p>
    <w:p w14:paraId="3491EBC4" w14:textId="77777777" w:rsidR="00C85E93" w:rsidRPr="00EB1787"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 xml:space="preserve">Leonard Meyer, Music and Emotion (pgs. TBD) </w:t>
      </w:r>
    </w:p>
    <w:p w14:paraId="5D0E83CF" w14:textId="77777777" w:rsidR="00C85E93" w:rsidRPr="00EB1787"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Journal Article Discussion (TBD)</w:t>
      </w:r>
      <w:r w:rsidRPr="00EB1787">
        <w:rPr>
          <w:rFonts w:ascii="Times New Roman" w:hAnsi="Times New Roman"/>
          <w:sz w:val="24"/>
          <w:szCs w:val="24"/>
        </w:rPr>
        <w:t xml:space="preserve"> </w:t>
      </w:r>
    </w:p>
    <w:p w14:paraId="10E39297"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9)</w:t>
      </w:r>
    </w:p>
    <w:p w14:paraId="057B5E09" w14:textId="77777777" w:rsidR="00C85E93"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Music and Well Being, Thompson 207–236</w:t>
      </w:r>
    </w:p>
    <w:p w14:paraId="68D33511"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10)</w:t>
      </w:r>
    </w:p>
    <w:p w14:paraId="09A7B70E" w14:textId="77777777" w:rsidR="00C85E93" w:rsidRPr="00EB1787" w:rsidRDefault="00C85E93" w:rsidP="00C85E93">
      <w:pPr>
        <w:pStyle w:val="NormalWeb"/>
        <w:numPr>
          <w:ilvl w:val="1"/>
          <w:numId w:val="22"/>
        </w:numPr>
        <w:rPr>
          <w:rFonts w:ascii="Times New Roman" w:hAnsi="Times New Roman"/>
          <w:sz w:val="24"/>
          <w:szCs w:val="24"/>
        </w:rPr>
      </w:pPr>
      <w:r w:rsidRPr="00EB1787">
        <w:rPr>
          <w:rFonts w:ascii="Times New Roman" w:hAnsi="Times New Roman"/>
          <w:sz w:val="24"/>
          <w:szCs w:val="24"/>
        </w:rPr>
        <w:t xml:space="preserve">Practice and Expertise, TPH </w:t>
      </w:r>
      <w:proofErr w:type="spellStart"/>
      <w:r w:rsidRPr="00EB1787">
        <w:rPr>
          <w:rFonts w:ascii="Times New Roman" w:hAnsi="Times New Roman"/>
          <w:sz w:val="24"/>
          <w:szCs w:val="24"/>
        </w:rPr>
        <w:t>Chp</w:t>
      </w:r>
      <w:proofErr w:type="spellEnd"/>
      <w:r w:rsidRPr="00EB1787">
        <w:rPr>
          <w:rFonts w:ascii="Times New Roman" w:hAnsi="Times New Roman"/>
          <w:sz w:val="24"/>
          <w:szCs w:val="24"/>
        </w:rPr>
        <w:t xml:space="preserve"> 10</w:t>
      </w:r>
    </w:p>
    <w:p w14:paraId="02263A74" w14:textId="77777777" w:rsidR="00C85E93" w:rsidRPr="00EB1787"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Discussion</w:t>
      </w:r>
    </w:p>
    <w:p w14:paraId="0F9D279F"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11)</w:t>
      </w:r>
    </w:p>
    <w:p w14:paraId="1B05AA13" w14:textId="77777777" w:rsidR="00C85E93" w:rsidRPr="00454118" w:rsidRDefault="00C85E93" w:rsidP="00C85E93">
      <w:pPr>
        <w:pStyle w:val="NormalWeb"/>
        <w:numPr>
          <w:ilvl w:val="1"/>
          <w:numId w:val="22"/>
        </w:numPr>
        <w:rPr>
          <w:rFonts w:ascii="Times New Roman" w:hAnsi="Times New Roman"/>
        </w:rPr>
      </w:pPr>
      <w:r>
        <w:rPr>
          <w:rFonts w:ascii="Times New Roman" w:hAnsi="Times New Roman"/>
          <w:sz w:val="24"/>
          <w:szCs w:val="24"/>
        </w:rPr>
        <w:t>Performing Music, Thompson, 237–267</w:t>
      </w:r>
    </w:p>
    <w:p w14:paraId="435A64EE" w14:textId="77777777" w:rsidR="00C85E93" w:rsidRPr="00EB1787" w:rsidRDefault="00C85E93" w:rsidP="00C85E93">
      <w:pPr>
        <w:pStyle w:val="NormalWeb"/>
        <w:numPr>
          <w:ilvl w:val="1"/>
          <w:numId w:val="22"/>
        </w:numPr>
        <w:rPr>
          <w:rFonts w:ascii="Times New Roman" w:hAnsi="Times New Roman"/>
        </w:rPr>
      </w:pPr>
      <w:r>
        <w:rPr>
          <w:rFonts w:ascii="Times New Roman" w:hAnsi="Times New Roman"/>
          <w:sz w:val="24"/>
          <w:szCs w:val="24"/>
        </w:rPr>
        <w:t>Improvising early music and jazz: reading TBD</w:t>
      </w:r>
    </w:p>
    <w:p w14:paraId="7DDEE9FB"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Week 12)</w:t>
      </w:r>
    </w:p>
    <w:p w14:paraId="6BC3351F" w14:textId="77777777" w:rsidR="00C85E93"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Composing Music and Other Abilities, Thompson 267–324</w:t>
      </w:r>
    </w:p>
    <w:p w14:paraId="3AD9D8AE" w14:textId="77777777" w:rsidR="00C85E93" w:rsidRDefault="00C85E93" w:rsidP="00C85E93">
      <w:pPr>
        <w:pStyle w:val="NormalWeb"/>
        <w:numPr>
          <w:ilvl w:val="1"/>
          <w:numId w:val="22"/>
        </w:numPr>
        <w:rPr>
          <w:rFonts w:ascii="Times New Roman" w:hAnsi="Times New Roman"/>
          <w:sz w:val="24"/>
          <w:szCs w:val="24"/>
        </w:rPr>
      </w:pPr>
      <w:proofErr w:type="spellStart"/>
      <w:r>
        <w:rPr>
          <w:rFonts w:ascii="Times New Roman" w:hAnsi="Times New Roman"/>
          <w:sz w:val="24"/>
          <w:szCs w:val="24"/>
        </w:rPr>
        <w:t>Gjerdingen</w:t>
      </w:r>
      <w:proofErr w:type="spellEnd"/>
      <w:r>
        <w:rPr>
          <w:rFonts w:ascii="Times New Roman" w:hAnsi="Times New Roman"/>
          <w:sz w:val="24"/>
          <w:szCs w:val="24"/>
        </w:rPr>
        <w:t>, TBD</w:t>
      </w:r>
    </w:p>
    <w:p w14:paraId="525A4CC6" w14:textId="77777777" w:rsidR="00C85E93" w:rsidRPr="00EB1787"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Huron, TDB</w:t>
      </w:r>
    </w:p>
    <w:p w14:paraId="6D401F4B" w14:textId="77777777" w:rsidR="00C85E93" w:rsidRPr="00EB1787" w:rsidRDefault="00C85E93" w:rsidP="00C85E93">
      <w:pPr>
        <w:pStyle w:val="NormalWeb"/>
        <w:numPr>
          <w:ilvl w:val="1"/>
          <w:numId w:val="22"/>
        </w:numPr>
        <w:rPr>
          <w:rFonts w:ascii="Times New Roman" w:hAnsi="Times New Roman"/>
          <w:sz w:val="24"/>
          <w:szCs w:val="24"/>
        </w:rPr>
      </w:pPr>
      <w:r w:rsidRPr="00EB1787">
        <w:rPr>
          <w:rFonts w:ascii="Times New Roman" w:hAnsi="Times New Roman"/>
          <w:sz w:val="24"/>
          <w:szCs w:val="24"/>
        </w:rPr>
        <w:t>Discussion</w:t>
      </w:r>
    </w:p>
    <w:p w14:paraId="4FFD7881" w14:textId="77777777" w:rsidR="00C85E93" w:rsidRDefault="00C85E93" w:rsidP="00C85E93">
      <w:pPr>
        <w:pStyle w:val="NormalWeb"/>
        <w:numPr>
          <w:ilvl w:val="0"/>
          <w:numId w:val="22"/>
        </w:numPr>
        <w:rPr>
          <w:rFonts w:ascii="Times New Roman" w:hAnsi="Times New Roman"/>
          <w:sz w:val="24"/>
          <w:szCs w:val="24"/>
        </w:rPr>
      </w:pPr>
      <w:r>
        <w:rPr>
          <w:rFonts w:ascii="Times New Roman" w:hAnsi="Times New Roman"/>
          <w:sz w:val="24"/>
          <w:szCs w:val="24"/>
        </w:rPr>
        <w:t xml:space="preserve">Week 13) </w:t>
      </w:r>
    </w:p>
    <w:p w14:paraId="4A04DB3B" w14:textId="77777777" w:rsidR="00C85E93" w:rsidRDefault="00C85E93" w:rsidP="00C85E93">
      <w:pPr>
        <w:pStyle w:val="NormalWeb"/>
        <w:numPr>
          <w:ilvl w:val="1"/>
          <w:numId w:val="22"/>
        </w:numPr>
        <w:rPr>
          <w:rFonts w:ascii="Times New Roman" w:hAnsi="Times New Roman"/>
          <w:sz w:val="24"/>
          <w:szCs w:val="24"/>
        </w:rPr>
      </w:pPr>
      <w:r>
        <w:rPr>
          <w:rFonts w:ascii="Times New Roman" w:hAnsi="Times New Roman"/>
          <w:sz w:val="24"/>
          <w:szCs w:val="24"/>
        </w:rPr>
        <w:t xml:space="preserve">Social Identity and Musical Meaning, Simon </w:t>
      </w:r>
      <w:proofErr w:type="spellStart"/>
      <w:r>
        <w:rPr>
          <w:rFonts w:ascii="Times New Roman" w:hAnsi="Times New Roman"/>
          <w:sz w:val="24"/>
          <w:szCs w:val="24"/>
        </w:rPr>
        <w:t>Frith</w:t>
      </w:r>
      <w:proofErr w:type="spellEnd"/>
      <w:r>
        <w:rPr>
          <w:rFonts w:ascii="Times New Roman" w:hAnsi="Times New Roman"/>
          <w:sz w:val="24"/>
          <w:szCs w:val="24"/>
        </w:rPr>
        <w:t xml:space="preserve"> 25–50.</w:t>
      </w:r>
    </w:p>
    <w:p w14:paraId="0A3E058C" w14:textId="375B55A1" w:rsidR="00C71E71" w:rsidRPr="007B1776" w:rsidRDefault="00AA6A61" w:rsidP="009A35D2">
      <w:pPr>
        <w:widowControl w:val="0"/>
        <w:spacing w:after="0" w:line="240" w:lineRule="auto"/>
        <w:rPr>
          <w:b/>
          <w:sz w:val="24"/>
          <w:szCs w:val="24"/>
          <w14:ligatures w14:val="none"/>
        </w:rPr>
      </w:pPr>
      <w:r w:rsidRPr="007B1776">
        <w:rPr>
          <w:rFonts w:ascii="Calibri Light" w:hAnsi="Calibri Light"/>
          <w:b/>
          <w:color w:val="auto"/>
          <w:sz w:val="32"/>
          <w:szCs w:val="32"/>
          <w14:ligatures w14:val="none"/>
        </w:rPr>
        <w:t xml:space="preserve">Course </w:t>
      </w:r>
      <w:r w:rsidR="001E5F77" w:rsidRPr="007B1776">
        <w:rPr>
          <w:rFonts w:ascii="Calibri Light" w:hAnsi="Calibri Light"/>
          <w:b/>
          <w:color w:val="auto"/>
          <w:sz w:val="32"/>
          <w:szCs w:val="32"/>
          <w14:ligatures w14:val="none"/>
        </w:rPr>
        <w:t>Activities, Assessments, &amp; Interactions</w:t>
      </w:r>
      <w:r w:rsidR="00DC06C2" w:rsidRPr="007B1776">
        <w:rPr>
          <w:b/>
          <w:color w:val="auto"/>
          <w:sz w:val="24"/>
          <w:szCs w:val="24"/>
          <w14:ligatures w14:val="none"/>
        </w:rPr>
        <w:t xml:space="preserve"> </w:t>
      </w:r>
    </w:p>
    <w:p w14:paraId="228BA911" w14:textId="7B0EC0C2" w:rsidR="001E5F77" w:rsidRDefault="001E5F77" w:rsidP="009A35D2">
      <w:pPr>
        <w:widowControl w:val="0"/>
        <w:spacing w:after="0" w:line="240" w:lineRule="auto"/>
        <w:rPr>
          <w:sz w:val="24"/>
          <w:szCs w:val="24"/>
          <w14:ligatures w14:val="none"/>
        </w:rPr>
      </w:pPr>
    </w:p>
    <w:p w14:paraId="2D87A2C8" w14:textId="77777777" w:rsidR="00C85E93" w:rsidRPr="00C85E93" w:rsidRDefault="00C85E93" w:rsidP="00C85E93">
      <w:pPr>
        <w:widowControl w:val="0"/>
        <w:spacing w:after="0" w:line="240" w:lineRule="auto"/>
        <w:rPr>
          <w:sz w:val="24"/>
          <w:szCs w:val="24"/>
          <w14:ligatures w14:val="none"/>
        </w:rPr>
      </w:pPr>
      <w:r w:rsidRPr="00C85E93">
        <w:rPr>
          <w:sz w:val="24"/>
          <w:szCs w:val="24"/>
          <w14:ligatures w14:val="none"/>
        </w:rPr>
        <w:t>Course Requirements and Grading</w:t>
      </w:r>
    </w:p>
    <w:p w14:paraId="477CAF0B" w14:textId="3EFA7C36" w:rsidR="00C85E93" w:rsidRPr="00C85E93" w:rsidRDefault="00C85E93" w:rsidP="00C85E93">
      <w:pPr>
        <w:pStyle w:val="ListParagraph"/>
        <w:widowControl w:val="0"/>
        <w:numPr>
          <w:ilvl w:val="0"/>
          <w:numId w:val="23"/>
        </w:numPr>
        <w:spacing w:after="0" w:line="240" w:lineRule="auto"/>
        <w:rPr>
          <w:sz w:val="24"/>
          <w:szCs w:val="24"/>
          <w14:ligatures w14:val="none"/>
        </w:rPr>
      </w:pPr>
      <w:r w:rsidRPr="00C85E93">
        <w:rPr>
          <w:sz w:val="24"/>
          <w:szCs w:val="24"/>
          <w14:ligatures w14:val="none"/>
        </w:rPr>
        <w:t>Exams: There will be three long essay exams. These essays will require that you are able to use terminology correctly, think critically about the questions, and apply concepts we have discussed [Exams: 40%]</w:t>
      </w:r>
    </w:p>
    <w:p w14:paraId="4AAF073E" w14:textId="1B84572B" w:rsidR="00C85E93" w:rsidRDefault="00C85E93" w:rsidP="00C85E93">
      <w:pPr>
        <w:pStyle w:val="ListParagraph"/>
        <w:widowControl w:val="0"/>
        <w:numPr>
          <w:ilvl w:val="0"/>
          <w:numId w:val="23"/>
        </w:numPr>
        <w:spacing w:after="0" w:line="240" w:lineRule="auto"/>
        <w:rPr>
          <w:sz w:val="24"/>
          <w:szCs w:val="24"/>
          <w14:ligatures w14:val="none"/>
        </w:rPr>
      </w:pPr>
      <w:r w:rsidRPr="00C85E93">
        <w:rPr>
          <w:sz w:val="24"/>
          <w:szCs w:val="24"/>
          <w14:ligatures w14:val="none"/>
        </w:rPr>
        <w:t xml:space="preserve">You will be assigned weekly writing assignments. Some of these will be in-class writing on a question (based on the reading), which we will then discuss together in class. Other assignments will be chapter summaries or journal reading summaries. Typically, these assignments will be about 1-3 pages and there will be 13 </w:t>
      </w:r>
      <w:proofErr w:type="gramStart"/>
      <w:r w:rsidRPr="00C85E93">
        <w:rPr>
          <w:sz w:val="24"/>
          <w:szCs w:val="24"/>
          <w14:ligatures w14:val="none"/>
        </w:rPr>
        <w:t>total</w:t>
      </w:r>
      <w:proofErr w:type="gramEnd"/>
      <w:r w:rsidRPr="00C85E93">
        <w:rPr>
          <w:sz w:val="24"/>
          <w:szCs w:val="24"/>
          <w14:ligatures w14:val="none"/>
        </w:rPr>
        <w:t>. [</w:t>
      </w:r>
      <w:r>
        <w:rPr>
          <w:sz w:val="24"/>
          <w:szCs w:val="24"/>
          <w14:ligatures w14:val="none"/>
        </w:rPr>
        <w:t>3</w:t>
      </w:r>
      <w:r w:rsidRPr="00C85E93">
        <w:rPr>
          <w:sz w:val="24"/>
          <w:szCs w:val="24"/>
          <w14:ligatures w14:val="none"/>
        </w:rPr>
        <w:t>0%]</w:t>
      </w:r>
    </w:p>
    <w:p w14:paraId="2BF9131F" w14:textId="77777777" w:rsidR="00C85E93" w:rsidRDefault="00C85E93" w:rsidP="00C85E93">
      <w:pPr>
        <w:pStyle w:val="ListParagraph"/>
        <w:widowControl w:val="0"/>
        <w:numPr>
          <w:ilvl w:val="0"/>
          <w:numId w:val="23"/>
        </w:numPr>
        <w:spacing w:after="0" w:line="240" w:lineRule="auto"/>
        <w:rPr>
          <w:sz w:val="24"/>
          <w:szCs w:val="24"/>
          <w14:ligatures w14:val="none"/>
        </w:rPr>
      </w:pPr>
      <w:r w:rsidRPr="00C85E93">
        <w:rPr>
          <w:sz w:val="24"/>
          <w:szCs w:val="24"/>
          <w14:ligatures w14:val="none"/>
        </w:rPr>
        <w:t>Final paper. In this paper you will be required to find an aspect of meaning in music and then write a 10-15-page paper. Since this is ultimately a humanities-based course, you should provide support for your topic by consulting journals and books in music theory, music history, cognitive musicology, and sociology. Topics must be approved. It will take your 3-4 weeks to begin mulling over the literature to write your paper, so plan accordingly. [20%]</w:t>
      </w:r>
    </w:p>
    <w:p w14:paraId="332F78FA" w14:textId="65AA8363" w:rsidR="00C85E93" w:rsidRPr="00C85E93" w:rsidRDefault="00C85E93" w:rsidP="00C85E93">
      <w:pPr>
        <w:pStyle w:val="ListParagraph"/>
        <w:widowControl w:val="0"/>
        <w:numPr>
          <w:ilvl w:val="0"/>
          <w:numId w:val="23"/>
        </w:numPr>
        <w:spacing w:after="0" w:line="240" w:lineRule="auto"/>
        <w:rPr>
          <w:sz w:val="24"/>
          <w:szCs w:val="24"/>
          <w14:ligatures w14:val="none"/>
        </w:rPr>
      </w:pPr>
      <w:r w:rsidRPr="00C85E93">
        <w:rPr>
          <w:sz w:val="24"/>
          <w:szCs w:val="24"/>
          <w14:ligatures w14:val="none"/>
        </w:rPr>
        <w:t>Musical Experience and Reflection</w:t>
      </w:r>
      <w:r>
        <w:rPr>
          <w:sz w:val="24"/>
          <w:szCs w:val="24"/>
          <w14:ligatures w14:val="none"/>
        </w:rPr>
        <w:t xml:space="preserve"> [10%]</w:t>
      </w:r>
      <w:r w:rsidRPr="00C85E93">
        <w:rPr>
          <w:sz w:val="24"/>
          <w:szCs w:val="24"/>
          <w14:ligatures w14:val="none"/>
        </w:rPr>
        <w:t>:</w:t>
      </w:r>
    </w:p>
    <w:p w14:paraId="3F40D5ED" w14:textId="77777777" w:rsidR="00C85E93" w:rsidRPr="00C85E93" w:rsidRDefault="00C85E93" w:rsidP="00C85E93">
      <w:pPr>
        <w:widowControl w:val="0"/>
        <w:spacing w:after="0" w:line="240" w:lineRule="auto"/>
        <w:rPr>
          <w:sz w:val="24"/>
          <w:szCs w:val="24"/>
          <w14:ligatures w14:val="none"/>
        </w:rPr>
      </w:pPr>
      <w:r w:rsidRPr="00C85E93">
        <w:rPr>
          <w:sz w:val="24"/>
          <w:szCs w:val="24"/>
          <w14:ligatures w14:val="none"/>
        </w:rPr>
        <w:t>In this assignment you must attend a classical or jazz concert and write a reflection about the experience. A template will be provided later in the semester, but the point of the assignment will be to connect your experience with the concepts we have discussed in this course.</w:t>
      </w:r>
    </w:p>
    <w:p w14:paraId="1505955E" w14:textId="77777777" w:rsidR="00C83507" w:rsidRDefault="00C83507" w:rsidP="00097C65">
      <w:pPr>
        <w:widowControl w:val="0"/>
        <w:spacing w:after="0" w:line="240" w:lineRule="auto"/>
        <w:rPr>
          <w:sz w:val="24"/>
          <w:szCs w:val="24"/>
          <w14:ligatures w14:val="none"/>
        </w:rPr>
      </w:pPr>
    </w:p>
    <w:p w14:paraId="127150D5" w14:textId="775B9F1B" w:rsidR="003D482B" w:rsidRPr="003D482B" w:rsidRDefault="003D482B" w:rsidP="003D482B">
      <w:pPr>
        <w:widowControl w:val="0"/>
        <w:spacing w:after="0" w:line="240" w:lineRule="auto"/>
        <w:rPr>
          <w:i/>
          <w:sz w:val="24"/>
          <w:szCs w:val="24"/>
          <w14:ligatures w14:val="none"/>
        </w:rPr>
      </w:pPr>
    </w:p>
    <w:p w14:paraId="7338C344" w14:textId="21D76F1C" w:rsidR="00C71E71" w:rsidRPr="007B1776" w:rsidRDefault="00CC12BD" w:rsidP="009A35D2">
      <w:pPr>
        <w:widowControl w:val="0"/>
        <w:spacing w:after="0" w:line="240" w:lineRule="auto"/>
        <w:rPr>
          <w:b/>
          <w:sz w:val="24"/>
          <w:szCs w:val="24"/>
          <w14:ligatures w14:val="none"/>
        </w:rPr>
      </w:pPr>
      <w:r w:rsidRPr="007B1776">
        <w:rPr>
          <w:rFonts w:ascii="Calibri Light" w:hAnsi="Calibri Light"/>
          <w:b/>
          <w:color w:val="auto"/>
          <w:sz w:val="32"/>
          <w:szCs w:val="32"/>
          <w14:ligatures w14:val="none"/>
        </w:rPr>
        <w:t>Grading</w:t>
      </w:r>
      <w:r w:rsidRPr="007B1776">
        <w:rPr>
          <w:rFonts w:ascii="Calibri Light" w:hAnsi="Calibri Light"/>
          <w:b/>
          <w:sz w:val="24"/>
          <w:szCs w:val="24"/>
          <w14:ligatures w14:val="none"/>
        </w:rPr>
        <w:t xml:space="preserve"> </w:t>
      </w:r>
    </w:p>
    <w:p w14:paraId="256CC3D7" w14:textId="53B29BCB" w:rsidR="004A4E25" w:rsidRDefault="004A4E25" w:rsidP="009A35D2">
      <w:pPr>
        <w:widowControl w:val="0"/>
        <w:spacing w:after="0" w:line="240" w:lineRule="auto"/>
        <w:rPr>
          <w:sz w:val="24"/>
          <w:szCs w:val="24"/>
          <w14:ligatures w14:val="none"/>
        </w:rPr>
      </w:pPr>
    </w:p>
    <w:p w14:paraId="3F32F3C8" w14:textId="77777777" w:rsidR="00C85E93" w:rsidRPr="00496820" w:rsidRDefault="00C85E93" w:rsidP="00C85E93">
      <w:pPr>
        <w:rPr>
          <w:b/>
        </w:rPr>
      </w:pPr>
      <w:r w:rsidRPr="00496820">
        <w:rPr>
          <w:b/>
        </w:rPr>
        <w:t>Grade Breakdown:</w:t>
      </w:r>
    </w:p>
    <w:p w14:paraId="20BF2855" w14:textId="03983554" w:rsidR="00C85E93" w:rsidRDefault="00C85E93" w:rsidP="00C85E93">
      <w:r>
        <w:lastRenderedPageBreak/>
        <w:t>Exams: 40%</w:t>
      </w:r>
      <w:r>
        <w:br/>
        <w:t>Journal or Chapter Reviews: 30%</w:t>
      </w:r>
    </w:p>
    <w:p w14:paraId="607B1533" w14:textId="77777777" w:rsidR="00C85E93" w:rsidRDefault="00C85E93" w:rsidP="00C85E93">
      <w:r>
        <w:t>Final Paper: 20%</w:t>
      </w:r>
    </w:p>
    <w:p w14:paraId="6CE93AF0" w14:textId="72EECC04" w:rsidR="00C85E93" w:rsidRDefault="00C85E93" w:rsidP="00C85E93">
      <w:r>
        <w:t>Musical Experience/Reflection: 10%</w:t>
      </w:r>
    </w:p>
    <w:p w14:paraId="3A9754F1" w14:textId="77777777" w:rsidR="00FC692D" w:rsidRDefault="00FC692D" w:rsidP="00EC4EBF">
      <w:pPr>
        <w:widowControl w:val="0"/>
        <w:spacing w:after="0" w:line="240" w:lineRule="auto"/>
        <w:rPr>
          <w:b/>
          <w:sz w:val="24"/>
          <w:szCs w:val="24"/>
          <w14:ligatures w14:val="none"/>
        </w:rPr>
      </w:pPr>
    </w:p>
    <w:p w14:paraId="1B39B6F4" w14:textId="22E1A315" w:rsidR="00EC4EBF" w:rsidRPr="00EC4EBF" w:rsidRDefault="00EC4EBF" w:rsidP="00EC4EBF">
      <w:pPr>
        <w:widowControl w:val="0"/>
        <w:spacing w:after="0" w:line="240" w:lineRule="auto"/>
        <w:rPr>
          <w:b/>
          <w:sz w:val="24"/>
          <w:szCs w:val="24"/>
          <w14:ligatures w14:val="none"/>
        </w:rPr>
      </w:pPr>
      <w:r w:rsidRPr="00EC4EBF">
        <w:rPr>
          <w:b/>
          <w:sz w:val="24"/>
          <w:szCs w:val="24"/>
          <w14:ligatures w14:val="none"/>
        </w:rPr>
        <w:t>Grading Scale</w:t>
      </w:r>
    </w:p>
    <w:p w14:paraId="4771ADC3" w14:textId="77777777" w:rsidR="00FC692D" w:rsidRDefault="00FC692D" w:rsidP="00EC4EBF">
      <w:pPr>
        <w:widowControl w:val="0"/>
        <w:spacing w:after="0" w:line="240" w:lineRule="auto"/>
        <w:rPr>
          <w:sz w:val="24"/>
          <w:szCs w:val="24"/>
          <w14:ligatures w14:val="none"/>
        </w:rPr>
      </w:pPr>
    </w:p>
    <w:p w14:paraId="464F19F1" w14:textId="4E9E728E" w:rsidR="007B1776" w:rsidRDefault="007B1776" w:rsidP="00EC4EBF">
      <w:pPr>
        <w:widowControl w:val="0"/>
        <w:spacing w:after="0" w:line="240" w:lineRule="auto"/>
        <w:rPr>
          <w:sz w:val="24"/>
          <w:szCs w:val="24"/>
          <w14:ligatures w14:val="none"/>
        </w:rPr>
      </w:pPr>
    </w:p>
    <w:tbl>
      <w:tblPr>
        <w:tblStyle w:val="TableGrid"/>
        <w:tblW w:w="0" w:type="auto"/>
        <w:tblLook w:val="04A0" w:firstRow="1" w:lastRow="0" w:firstColumn="1" w:lastColumn="0" w:noHBand="0" w:noVBand="1"/>
        <w:tblCaption w:val="Grading Scale Table"/>
        <w:tblDescription w:val="This table provides the letter grade assigned to a percentage grade A to F and 100 to 0."/>
      </w:tblPr>
      <w:tblGrid>
        <w:gridCol w:w="1543"/>
        <w:gridCol w:w="1557"/>
        <w:gridCol w:w="1544"/>
        <w:gridCol w:w="1551"/>
        <w:gridCol w:w="1551"/>
        <w:gridCol w:w="1551"/>
      </w:tblGrid>
      <w:tr w:rsidR="00FC692D" w:rsidRPr="00FC692D" w14:paraId="2CAE5BE7" w14:textId="2237220E" w:rsidTr="00F44493">
        <w:trPr>
          <w:tblHeader/>
        </w:trPr>
        <w:tc>
          <w:tcPr>
            <w:tcW w:w="1543" w:type="dxa"/>
          </w:tcPr>
          <w:p w14:paraId="5E7BEEBE" w14:textId="77777777"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A</w:t>
            </w:r>
          </w:p>
        </w:tc>
        <w:tc>
          <w:tcPr>
            <w:tcW w:w="1557" w:type="dxa"/>
          </w:tcPr>
          <w:p w14:paraId="5382DD18" w14:textId="77777777"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93-100%</w:t>
            </w:r>
          </w:p>
        </w:tc>
        <w:tc>
          <w:tcPr>
            <w:tcW w:w="1544" w:type="dxa"/>
          </w:tcPr>
          <w:p w14:paraId="71F619DF" w14:textId="74B9682A"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B-</w:t>
            </w:r>
          </w:p>
        </w:tc>
        <w:tc>
          <w:tcPr>
            <w:tcW w:w="1551" w:type="dxa"/>
          </w:tcPr>
          <w:p w14:paraId="094B66AB" w14:textId="6E863D10"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80-82%</w:t>
            </w:r>
          </w:p>
        </w:tc>
        <w:tc>
          <w:tcPr>
            <w:tcW w:w="1551" w:type="dxa"/>
          </w:tcPr>
          <w:p w14:paraId="32CE3E87" w14:textId="454A516F"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D+</w:t>
            </w:r>
          </w:p>
        </w:tc>
        <w:tc>
          <w:tcPr>
            <w:tcW w:w="1551" w:type="dxa"/>
          </w:tcPr>
          <w:p w14:paraId="38223001" w14:textId="4F22DB13"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68-69%</w:t>
            </w:r>
          </w:p>
        </w:tc>
      </w:tr>
      <w:tr w:rsidR="00FC692D" w:rsidRPr="00FC692D" w14:paraId="59350FE0" w14:textId="129863B1" w:rsidTr="00F51CC3">
        <w:tc>
          <w:tcPr>
            <w:tcW w:w="1543" w:type="dxa"/>
          </w:tcPr>
          <w:p w14:paraId="3A0CB350" w14:textId="77777777"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A-</w:t>
            </w:r>
          </w:p>
        </w:tc>
        <w:tc>
          <w:tcPr>
            <w:tcW w:w="1557" w:type="dxa"/>
          </w:tcPr>
          <w:p w14:paraId="1447DC2E" w14:textId="77777777"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90-92%</w:t>
            </w:r>
          </w:p>
        </w:tc>
        <w:tc>
          <w:tcPr>
            <w:tcW w:w="1544" w:type="dxa"/>
          </w:tcPr>
          <w:p w14:paraId="7B1ACEC2" w14:textId="1A1F2D7B"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C+</w:t>
            </w:r>
          </w:p>
        </w:tc>
        <w:tc>
          <w:tcPr>
            <w:tcW w:w="1551" w:type="dxa"/>
          </w:tcPr>
          <w:p w14:paraId="4E7AD473" w14:textId="315AA073"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78-79%</w:t>
            </w:r>
          </w:p>
        </w:tc>
        <w:tc>
          <w:tcPr>
            <w:tcW w:w="1551" w:type="dxa"/>
          </w:tcPr>
          <w:p w14:paraId="49DC9664" w14:textId="073B5A3F"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D</w:t>
            </w:r>
          </w:p>
        </w:tc>
        <w:tc>
          <w:tcPr>
            <w:tcW w:w="1551" w:type="dxa"/>
          </w:tcPr>
          <w:p w14:paraId="7B354228" w14:textId="0B01DD69"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63-67%</w:t>
            </w:r>
          </w:p>
        </w:tc>
      </w:tr>
      <w:tr w:rsidR="00FC692D" w:rsidRPr="00FC692D" w14:paraId="0D3D395E" w14:textId="4537F5F6" w:rsidTr="00F51CC3">
        <w:tc>
          <w:tcPr>
            <w:tcW w:w="1543" w:type="dxa"/>
          </w:tcPr>
          <w:p w14:paraId="478F8A24" w14:textId="77777777"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B+</w:t>
            </w:r>
          </w:p>
        </w:tc>
        <w:tc>
          <w:tcPr>
            <w:tcW w:w="1557" w:type="dxa"/>
          </w:tcPr>
          <w:p w14:paraId="68B37153" w14:textId="77777777"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88-89%</w:t>
            </w:r>
          </w:p>
        </w:tc>
        <w:tc>
          <w:tcPr>
            <w:tcW w:w="1544" w:type="dxa"/>
          </w:tcPr>
          <w:p w14:paraId="35CABA71" w14:textId="2C4F1442"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C</w:t>
            </w:r>
          </w:p>
        </w:tc>
        <w:tc>
          <w:tcPr>
            <w:tcW w:w="1551" w:type="dxa"/>
          </w:tcPr>
          <w:p w14:paraId="3D5F5499" w14:textId="67C53E36"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73-77%</w:t>
            </w:r>
          </w:p>
        </w:tc>
        <w:tc>
          <w:tcPr>
            <w:tcW w:w="1551" w:type="dxa"/>
          </w:tcPr>
          <w:p w14:paraId="5BF763DB" w14:textId="06F9A416"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D-</w:t>
            </w:r>
          </w:p>
        </w:tc>
        <w:tc>
          <w:tcPr>
            <w:tcW w:w="1551" w:type="dxa"/>
          </w:tcPr>
          <w:p w14:paraId="0EE3BAE8" w14:textId="32189617"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60-62%</w:t>
            </w:r>
          </w:p>
        </w:tc>
      </w:tr>
      <w:tr w:rsidR="00FC692D" w:rsidRPr="00FC692D" w14:paraId="6CBDFDEB" w14:textId="51861645" w:rsidTr="00F51CC3">
        <w:tc>
          <w:tcPr>
            <w:tcW w:w="1543" w:type="dxa"/>
          </w:tcPr>
          <w:p w14:paraId="0CEDD106" w14:textId="77777777"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B</w:t>
            </w:r>
          </w:p>
        </w:tc>
        <w:tc>
          <w:tcPr>
            <w:tcW w:w="1557" w:type="dxa"/>
          </w:tcPr>
          <w:p w14:paraId="1A7893D9" w14:textId="77777777"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83-87%</w:t>
            </w:r>
          </w:p>
        </w:tc>
        <w:tc>
          <w:tcPr>
            <w:tcW w:w="1544" w:type="dxa"/>
          </w:tcPr>
          <w:p w14:paraId="2B5A57B0" w14:textId="6B87AE1E"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C-</w:t>
            </w:r>
          </w:p>
        </w:tc>
        <w:tc>
          <w:tcPr>
            <w:tcW w:w="1551" w:type="dxa"/>
          </w:tcPr>
          <w:p w14:paraId="43E2BEC9" w14:textId="71A89631"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70-72%</w:t>
            </w:r>
          </w:p>
        </w:tc>
        <w:tc>
          <w:tcPr>
            <w:tcW w:w="1551" w:type="dxa"/>
          </w:tcPr>
          <w:p w14:paraId="7B994FFF" w14:textId="42286844"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F</w:t>
            </w:r>
          </w:p>
        </w:tc>
        <w:tc>
          <w:tcPr>
            <w:tcW w:w="1551" w:type="dxa"/>
          </w:tcPr>
          <w:p w14:paraId="2011338E" w14:textId="3CB76D95" w:rsidR="00FC692D" w:rsidRPr="00FC692D" w:rsidRDefault="00FC692D" w:rsidP="00FC692D">
            <w:pPr>
              <w:rPr>
                <w:rFonts w:asciiTheme="minorHAnsi" w:hAnsiTheme="minorHAnsi" w:cs="Times New Roman"/>
                <w:sz w:val="24"/>
                <w:szCs w:val="24"/>
              </w:rPr>
            </w:pPr>
            <w:r w:rsidRPr="00FC692D">
              <w:rPr>
                <w:rFonts w:asciiTheme="minorHAnsi" w:hAnsiTheme="minorHAnsi" w:cs="Times New Roman"/>
                <w:sz w:val="24"/>
                <w:szCs w:val="24"/>
              </w:rPr>
              <w:t>0-59%</w:t>
            </w:r>
          </w:p>
        </w:tc>
      </w:tr>
    </w:tbl>
    <w:p w14:paraId="2E13830F" w14:textId="0A0B2115" w:rsidR="004A4E25" w:rsidRDefault="004A4E25" w:rsidP="009A35D2">
      <w:pPr>
        <w:widowControl w:val="0"/>
        <w:spacing w:after="0" w:line="240" w:lineRule="auto"/>
        <w:rPr>
          <w:sz w:val="24"/>
          <w:szCs w:val="24"/>
          <w14:ligatures w14:val="none"/>
        </w:rPr>
      </w:pPr>
    </w:p>
    <w:p w14:paraId="24DCF7F0" w14:textId="77777777" w:rsidR="00FC692D" w:rsidRDefault="00FC692D" w:rsidP="009A35D2">
      <w:pPr>
        <w:widowControl w:val="0"/>
        <w:spacing w:after="0" w:line="240" w:lineRule="auto"/>
        <w:rPr>
          <w:rFonts w:ascii="Calibri Light" w:hAnsi="Calibri Light"/>
          <w:b/>
          <w:color w:val="000000" w:themeColor="text1"/>
          <w:sz w:val="32"/>
          <w:szCs w:val="32"/>
          <w14:ligatures w14:val="none"/>
        </w:rPr>
      </w:pPr>
    </w:p>
    <w:p w14:paraId="6800CB8A" w14:textId="60CE52DF" w:rsidR="00EC4EBF" w:rsidRPr="007B1776" w:rsidRDefault="0065263D" w:rsidP="009A35D2">
      <w:pPr>
        <w:widowControl w:val="0"/>
        <w:spacing w:after="0" w:line="240" w:lineRule="auto"/>
        <w:rPr>
          <w:b/>
          <w:sz w:val="24"/>
          <w:szCs w:val="24"/>
          <w14:ligatures w14:val="none"/>
        </w:rPr>
      </w:pPr>
      <w:r w:rsidRPr="007B1776">
        <w:rPr>
          <w:rFonts w:ascii="Calibri Light" w:hAnsi="Calibri Light"/>
          <w:b/>
          <w:color w:val="000000" w:themeColor="text1"/>
          <w:sz w:val="32"/>
          <w:szCs w:val="32"/>
          <w14:ligatures w14:val="none"/>
        </w:rPr>
        <w:t>Getting Started with this Course</w:t>
      </w:r>
      <w:r w:rsidRPr="007B1776">
        <w:rPr>
          <w:b/>
          <w:color w:val="000000" w:themeColor="text1"/>
          <w:sz w:val="24"/>
          <w:szCs w:val="24"/>
          <w14:ligatures w14:val="none"/>
        </w:rPr>
        <w:t xml:space="preserve"> </w:t>
      </w:r>
    </w:p>
    <w:p w14:paraId="5C86FA93" w14:textId="16E45879" w:rsidR="0065263D" w:rsidRDefault="0065263D" w:rsidP="009A35D2">
      <w:pPr>
        <w:widowControl w:val="0"/>
        <w:spacing w:after="0" w:line="240" w:lineRule="auto"/>
        <w:rPr>
          <w:sz w:val="24"/>
          <w:szCs w:val="24"/>
          <w14:ligatures w14:val="none"/>
        </w:rPr>
      </w:pPr>
    </w:p>
    <w:p w14:paraId="5305042A" w14:textId="7488115B" w:rsidR="00FC692D" w:rsidRDefault="00FC692D" w:rsidP="00FC692D">
      <w:pPr>
        <w:widowControl w:val="0"/>
        <w:spacing w:after="0" w:line="240" w:lineRule="auto"/>
        <w:rPr>
          <w:b/>
          <w:sz w:val="24"/>
          <w:szCs w:val="24"/>
          <w14:ligatures w14:val="none"/>
        </w:rPr>
      </w:pPr>
      <w:r>
        <w:rPr>
          <w:b/>
          <w:sz w:val="24"/>
          <w:szCs w:val="24"/>
          <w14:ligatures w14:val="none"/>
        </w:rPr>
        <w:t>Moodle Learning Management System</w:t>
      </w:r>
    </w:p>
    <w:p w14:paraId="180B9634" w14:textId="4A86FB3A" w:rsidR="00FC692D" w:rsidRPr="00FC692D" w:rsidRDefault="00FC692D" w:rsidP="0065263D">
      <w:pPr>
        <w:widowControl w:val="0"/>
        <w:spacing w:after="0" w:line="240" w:lineRule="auto"/>
        <w:rPr>
          <w:i/>
          <w:sz w:val="24"/>
          <w:szCs w:val="24"/>
          <w14:ligatures w14:val="none"/>
        </w:rPr>
      </w:pPr>
      <w:r w:rsidRPr="00FC692D">
        <w:rPr>
          <w:i/>
          <w:sz w:val="24"/>
          <w:szCs w:val="24"/>
          <w14:ligatures w14:val="none"/>
        </w:rPr>
        <w:t>Students are responsible for checking Moodle for course readings, assignments, and announcements. Work that is passed in late because of not checking Moodle is the responsibility of the student. You are also required to check your grades on Moodle to verify that the correct grades are recorded for your completed work.</w:t>
      </w:r>
    </w:p>
    <w:p w14:paraId="31E46C16" w14:textId="77777777" w:rsidR="00FC692D" w:rsidRDefault="00FC692D" w:rsidP="0065263D">
      <w:pPr>
        <w:widowControl w:val="0"/>
        <w:spacing w:after="0" w:line="240" w:lineRule="auto"/>
        <w:rPr>
          <w:sz w:val="24"/>
          <w:szCs w:val="24"/>
          <w14:ligatures w14:val="none"/>
        </w:rPr>
      </w:pPr>
    </w:p>
    <w:p w14:paraId="2FE40072" w14:textId="77777777" w:rsidR="00FC692D" w:rsidRPr="00C717D8" w:rsidRDefault="00FC692D" w:rsidP="00FC692D">
      <w:pPr>
        <w:widowControl w:val="0"/>
        <w:spacing w:after="0" w:line="240" w:lineRule="auto"/>
        <w:rPr>
          <w:b/>
          <w:sz w:val="24"/>
          <w:szCs w:val="24"/>
          <w14:ligatures w14:val="none"/>
        </w:rPr>
      </w:pPr>
      <w:r>
        <w:rPr>
          <w:b/>
          <w:sz w:val="24"/>
          <w:szCs w:val="24"/>
          <w14:ligatures w14:val="none"/>
        </w:rPr>
        <w:t>Logging into Moodle</w:t>
      </w:r>
    </w:p>
    <w:p w14:paraId="4C78A2BC" w14:textId="77777777" w:rsidR="00FC692D" w:rsidRDefault="00FC692D" w:rsidP="0065263D">
      <w:pPr>
        <w:widowControl w:val="0"/>
        <w:spacing w:after="0" w:line="240" w:lineRule="auto"/>
        <w:rPr>
          <w:sz w:val="24"/>
          <w:szCs w:val="24"/>
          <w14:ligatures w14:val="none"/>
        </w:rPr>
      </w:pPr>
    </w:p>
    <w:p w14:paraId="6A58CBBF" w14:textId="17950F4C" w:rsidR="00A65A81" w:rsidRDefault="00C83507" w:rsidP="0065263D">
      <w:pPr>
        <w:widowControl w:val="0"/>
        <w:spacing w:after="0" w:line="240" w:lineRule="auto"/>
        <w:rPr>
          <w:sz w:val="24"/>
          <w:szCs w:val="24"/>
          <w14:ligatures w14:val="none"/>
        </w:rPr>
      </w:pPr>
      <w:r>
        <w:rPr>
          <w:sz w:val="24"/>
          <w:szCs w:val="24"/>
          <w14:ligatures w14:val="none"/>
        </w:rPr>
        <w:t>Birmingham-Southern College</w:t>
      </w:r>
      <w:r w:rsidR="0065263D" w:rsidRPr="0065263D">
        <w:rPr>
          <w:sz w:val="24"/>
          <w:szCs w:val="24"/>
          <w14:ligatures w14:val="none"/>
        </w:rPr>
        <w:t xml:space="preserve"> </w:t>
      </w:r>
      <w:r w:rsidR="00D45A12">
        <w:rPr>
          <w:sz w:val="24"/>
          <w:szCs w:val="24"/>
          <w14:ligatures w14:val="none"/>
        </w:rPr>
        <w:t>use</w:t>
      </w:r>
      <w:r w:rsidR="00CE69D0">
        <w:rPr>
          <w:sz w:val="24"/>
          <w:szCs w:val="24"/>
          <w14:ligatures w14:val="none"/>
        </w:rPr>
        <w:t>s</w:t>
      </w:r>
      <w:r w:rsidR="00D45A12">
        <w:rPr>
          <w:sz w:val="24"/>
          <w:szCs w:val="24"/>
          <w14:ligatures w14:val="none"/>
        </w:rPr>
        <w:t xml:space="preserve"> the Moodle </w:t>
      </w:r>
      <w:r w:rsidR="00CE69D0">
        <w:rPr>
          <w:sz w:val="24"/>
          <w:szCs w:val="24"/>
          <w14:ligatures w14:val="none"/>
        </w:rPr>
        <w:t>Learning Management System (</w:t>
      </w:r>
      <w:r w:rsidR="00D45A12">
        <w:rPr>
          <w:sz w:val="24"/>
          <w:szCs w:val="24"/>
          <w14:ligatures w14:val="none"/>
        </w:rPr>
        <w:t>LMS</w:t>
      </w:r>
      <w:r w:rsidR="00CE69D0">
        <w:rPr>
          <w:sz w:val="24"/>
          <w:szCs w:val="24"/>
          <w14:ligatures w14:val="none"/>
        </w:rPr>
        <w:t>)</w:t>
      </w:r>
      <w:r w:rsidR="0065263D" w:rsidRPr="0065263D">
        <w:rPr>
          <w:sz w:val="24"/>
          <w:szCs w:val="24"/>
          <w14:ligatures w14:val="none"/>
        </w:rPr>
        <w:t xml:space="preserve">. </w:t>
      </w:r>
      <w:r w:rsidR="00A65A81">
        <w:rPr>
          <w:sz w:val="24"/>
          <w:szCs w:val="24"/>
          <w14:ligatures w14:val="none"/>
        </w:rPr>
        <w:t>To get started with the course, do the following:</w:t>
      </w:r>
    </w:p>
    <w:p w14:paraId="257066B3" w14:textId="77777777" w:rsidR="00A65A81" w:rsidRDefault="00A65A81" w:rsidP="0065263D">
      <w:pPr>
        <w:widowControl w:val="0"/>
        <w:spacing w:after="0" w:line="240" w:lineRule="auto"/>
        <w:rPr>
          <w:sz w:val="24"/>
          <w:szCs w:val="24"/>
          <w14:ligatures w14:val="none"/>
        </w:rPr>
      </w:pPr>
    </w:p>
    <w:p w14:paraId="5EF6163B" w14:textId="24A8A1DC" w:rsidR="00A65A81" w:rsidRDefault="007B1776" w:rsidP="00A65A81">
      <w:pPr>
        <w:pStyle w:val="ListParagraph"/>
        <w:widowControl w:val="0"/>
        <w:numPr>
          <w:ilvl w:val="0"/>
          <w:numId w:val="2"/>
        </w:numPr>
        <w:spacing w:after="0" w:line="240" w:lineRule="auto"/>
        <w:rPr>
          <w:sz w:val="24"/>
          <w:szCs w:val="24"/>
          <w14:ligatures w14:val="none"/>
        </w:rPr>
      </w:pPr>
      <w:r>
        <w:rPr>
          <w:sz w:val="24"/>
          <w:szCs w:val="24"/>
          <w14:ligatures w14:val="none"/>
        </w:rPr>
        <w:t xml:space="preserve">Log onto the BSC </w:t>
      </w:r>
      <w:r w:rsidR="00A65A81">
        <w:rPr>
          <w:sz w:val="24"/>
          <w:szCs w:val="24"/>
          <w14:ligatures w14:val="none"/>
        </w:rPr>
        <w:t xml:space="preserve">access point by going to: </w:t>
      </w:r>
      <w:r w:rsidR="0065263D" w:rsidRPr="00A65A81">
        <w:rPr>
          <w:sz w:val="24"/>
          <w:szCs w:val="24"/>
          <w14:ligatures w14:val="none"/>
        </w:rPr>
        <w:t xml:space="preserve"> </w:t>
      </w:r>
      <w:hyperlink r:id="rId16" w:history="1">
        <w:r>
          <w:rPr>
            <w:rStyle w:val="Hyperlink"/>
            <w:sz w:val="24"/>
            <w:szCs w:val="24"/>
            <w14:ligatures w14:val="none"/>
          </w:rPr>
          <w:t>moodle.bsc.edu</w:t>
        </w:r>
      </w:hyperlink>
      <w:r w:rsidR="00A65A81">
        <w:rPr>
          <w:sz w:val="24"/>
          <w:szCs w:val="24"/>
          <w14:ligatures w14:val="none"/>
        </w:rPr>
        <w:t>.</w:t>
      </w:r>
    </w:p>
    <w:p w14:paraId="74564E02" w14:textId="4278DFD5" w:rsidR="007B1776" w:rsidRDefault="007B1776" w:rsidP="00A65A81">
      <w:pPr>
        <w:pStyle w:val="ListParagraph"/>
        <w:widowControl w:val="0"/>
        <w:numPr>
          <w:ilvl w:val="0"/>
          <w:numId w:val="2"/>
        </w:numPr>
        <w:spacing w:after="0" w:line="240" w:lineRule="auto"/>
        <w:rPr>
          <w:sz w:val="24"/>
          <w:szCs w:val="24"/>
          <w14:ligatures w14:val="none"/>
        </w:rPr>
      </w:pPr>
      <w:r>
        <w:rPr>
          <w:sz w:val="24"/>
          <w:szCs w:val="24"/>
          <w14:ligatures w14:val="none"/>
        </w:rPr>
        <w:t>Enter your BSC username and password.</w:t>
      </w:r>
    </w:p>
    <w:p w14:paraId="329852D0" w14:textId="1D37799E" w:rsidR="002B6F61" w:rsidRDefault="00A65A81" w:rsidP="00A65A81">
      <w:pPr>
        <w:pStyle w:val="ListParagraph"/>
        <w:widowControl w:val="0"/>
        <w:numPr>
          <w:ilvl w:val="0"/>
          <w:numId w:val="2"/>
        </w:numPr>
        <w:spacing w:after="0" w:line="240" w:lineRule="auto"/>
        <w:rPr>
          <w:sz w:val="24"/>
          <w:szCs w:val="24"/>
          <w14:ligatures w14:val="none"/>
        </w:rPr>
      </w:pPr>
      <w:r w:rsidRPr="00A65A81">
        <w:rPr>
          <w:sz w:val="24"/>
          <w:szCs w:val="24"/>
          <w14:ligatures w14:val="none"/>
        </w:rPr>
        <w:t xml:space="preserve">The Moodle dashboard will open, and your courses will be displayed in the middle of the screen.  </w:t>
      </w:r>
    </w:p>
    <w:p w14:paraId="67BF89F7" w14:textId="326836F3" w:rsidR="0065263D" w:rsidRDefault="002B6F61" w:rsidP="00A65A81">
      <w:pPr>
        <w:pStyle w:val="ListParagraph"/>
        <w:widowControl w:val="0"/>
        <w:numPr>
          <w:ilvl w:val="0"/>
          <w:numId w:val="2"/>
        </w:numPr>
        <w:spacing w:after="0" w:line="240" w:lineRule="auto"/>
        <w:rPr>
          <w:sz w:val="24"/>
          <w:szCs w:val="24"/>
          <w14:ligatures w14:val="none"/>
        </w:rPr>
      </w:pPr>
      <w:r>
        <w:rPr>
          <w:sz w:val="24"/>
          <w:szCs w:val="24"/>
          <w14:ligatures w14:val="none"/>
        </w:rPr>
        <w:t xml:space="preserve">Select </w:t>
      </w:r>
      <w:r w:rsidR="00A65A81" w:rsidRPr="00A65A81">
        <w:rPr>
          <w:sz w:val="24"/>
          <w:szCs w:val="24"/>
          <w14:ligatures w14:val="none"/>
        </w:rPr>
        <w:t>your course to begin.</w:t>
      </w:r>
    </w:p>
    <w:p w14:paraId="6310D4A1" w14:textId="1A4DBD8B" w:rsidR="002B6F61" w:rsidRPr="00A65A81" w:rsidRDefault="002B6F61" w:rsidP="00A65A81">
      <w:pPr>
        <w:pStyle w:val="ListParagraph"/>
        <w:widowControl w:val="0"/>
        <w:numPr>
          <w:ilvl w:val="0"/>
          <w:numId w:val="2"/>
        </w:numPr>
        <w:spacing w:after="0" w:line="240" w:lineRule="auto"/>
        <w:rPr>
          <w:sz w:val="24"/>
          <w:szCs w:val="24"/>
          <w14:ligatures w14:val="none"/>
        </w:rPr>
      </w:pPr>
      <w:r>
        <w:rPr>
          <w:sz w:val="24"/>
          <w:szCs w:val="24"/>
          <w14:ligatures w14:val="none"/>
        </w:rPr>
        <w:t xml:space="preserve">The course welcome page will open.  Read the welcome section and follow the </w:t>
      </w:r>
      <w:r w:rsidR="00CE69D0">
        <w:rPr>
          <w:sz w:val="24"/>
          <w:szCs w:val="24"/>
          <w14:ligatures w14:val="none"/>
        </w:rPr>
        <w:t>instructions</w:t>
      </w:r>
      <w:r>
        <w:rPr>
          <w:sz w:val="24"/>
          <w:szCs w:val="24"/>
          <w14:ligatures w14:val="none"/>
        </w:rPr>
        <w:t xml:space="preserve"> for getting started.</w:t>
      </w:r>
    </w:p>
    <w:p w14:paraId="020E1514" w14:textId="77777777" w:rsidR="00D45A12" w:rsidRDefault="00D45A12" w:rsidP="0065263D">
      <w:pPr>
        <w:widowControl w:val="0"/>
        <w:spacing w:after="0" w:line="240" w:lineRule="auto"/>
        <w:rPr>
          <w:sz w:val="24"/>
          <w:szCs w:val="24"/>
          <w14:ligatures w14:val="none"/>
        </w:rPr>
      </w:pPr>
    </w:p>
    <w:p w14:paraId="1462A514" w14:textId="01B3429D" w:rsidR="00D45A12" w:rsidRPr="00F46346" w:rsidRDefault="0065263D" w:rsidP="00D45A12">
      <w:pPr>
        <w:widowControl w:val="0"/>
        <w:tabs>
          <w:tab w:val="left" w:pos="8306"/>
        </w:tabs>
        <w:spacing w:after="0" w:line="240" w:lineRule="auto"/>
        <w:rPr>
          <w:i/>
          <w:sz w:val="24"/>
          <w:szCs w:val="24"/>
          <w14:ligatures w14:val="none"/>
        </w:rPr>
      </w:pPr>
      <w:r w:rsidRPr="0065263D">
        <w:rPr>
          <w:sz w:val="24"/>
          <w:szCs w:val="24"/>
          <w14:ligatures w14:val="none"/>
        </w:rPr>
        <w:t xml:space="preserve">You will need your </w:t>
      </w:r>
      <w:r w:rsidR="00551ADF">
        <w:rPr>
          <w:sz w:val="24"/>
          <w:szCs w:val="24"/>
          <w14:ligatures w14:val="none"/>
        </w:rPr>
        <w:t xml:space="preserve">BSC </w:t>
      </w:r>
      <w:r w:rsidR="00D45A12">
        <w:rPr>
          <w:sz w:val="24"/>
          <w:szCs w:val="24"/>
          <w14:ligatures w14:val="none"/>
        </w:rPr>
        <w:t>User Name and P</w:t>
      </w:r>
      <w:r w:rsidRPr="0065263D">
        <w:rPr>
          <w:sz w:val="24"/>
          <w:szCs w:val="24"/>
          <w14:ligatures w14:val="none"/>
        </w:rPr>
        <w:t>a</w:t>
      </w:r>
      <w:r w:rsidR="00D45A12">
        <w:rPr>
          <w:sz w:val="24"/>
          <w:szCs w:val="24"/>
          <w14:ligatures w14:val="none"/>
        </w:rPr>
        <w:t xml:space="preserve">ssword to log in to the course.  </w:t>
      </w:r>
      <w:r w:rsidRPr="0065263D">
        <w:rPr>
          <w:sz w:val="24"/>
          <w:szCs w:val="24"/>
          <w14:ligatures w14:val="none"/>
        </w:rPr>
        <w:t xml:space="preserve">If you do not </w:t>
      </w:r>
      <w:r w:rsidR="00D45A12">
        <w:rPr>
          <w:sz w:val="24"/>
          <w:szCs w:val="24"/>
          <w14:ligatures w14:val="none"/>
        </w:rPr>
        <w:t xml:space="preserve">have or don’t know your User Name, contact </w:t>
      </w:r>
      <w:r w:rsidR="00551ADF">
        <w:rPr>
          <w:sz w:val="24"/>
          <w:szCs w:val="24"/>
          <w14:ligatures w14:val="none"/>
        </w:rPr>
        <w:t xml:space="preserve">the IT Help Desk </w:t>
      </w:r>
      <w:r w:rsidR="00D45A12">
        <w:rPr>
          <w:sz w:val="24"/>
          <w:szCs w:val="24"/>
          <w14:ligatures w14:val="none"/>
        </w:rPr>
        <w:t xml:space="preserve"> at </w:t>
      </w:r>
      <w:r w:rsidR="00551ADF" w:rsidRPr="00551ADF">
        <w:rPr>
          <w:rStyle w:val="Hyperlink"/>
          <w:sz w:val="24"/>
          <w:szCs w:val="24"/>
          <w14:ligatures w14:val="none"/>
        </w:rPr>
        <w:t>205-22</w:t>
      </w:r>
      <w:r w:rsidR="00551ADF">
        <w:rPr>
          <w:rStyle w:val="Hyperlink"/>
          <w:sz w:val="24"/>
          <w:szCs w:val="24"/>
          <w14:ligatures w14:val="none"/>
        </w:rPr>
        <w:t>6-3039</w:t>
      </w:r>
      <w:r w:rsidR="00D45A12" w:rsidRPr="00A65A81">
        <w:rPr>
          <w:sz w:val="24"/>
          <w:szCs w:val="24"/>
          <w14:ligatures w14:val="none"/>
        </w:rPr>
        <w:t xml:space="preserve"> or</w:t>
      </w:r>
      <w:r w:rsidR="00D45A12">
        <w:rPr>
          <w:i/>
          <w:sz w:val="24"/>
          <w:szCs w:val="24"/>
          <w14:ligatures w14:val="none"/>
        </w:rPr>
        <w:t xml:space="preserve"> </w:t>
      </w:r>
      <w:hyperlink r:id="rId17" w:history="1">
        <w:r w:rsidR="00551ADF">
          <w:rPr>
            <w:rStyle w:val="Hyperlink"/>
            <w:sz w:val="24"/>
            <w:szCs w:val="24"/>
            <w14:ligatures w14:val="none"/>
          </w:rPr>
          <w:t>helpdesk@bsc.edu</w:t>
        </w:r>
      </w:hyperlink>
      <w:r w:rsidR="00D45A12" w:rsidRPr="00A65A81">
        <w:rPr>
          <w:sz w:val="24"/>
          <w:szCs w:val="24"/>
          <w14:ligatures w14:val="none"/>
        </w:rPr>
        <w:t>.</w:t>
      </w:r>
      <w:r w:rsidR="00D45A12">
        <w:rPr>
          <w:i/>
          <w:sz w:val="24"/>
          <w:szCs w:val="24"/>
          <w14:ligatures w14:val="none"/>
        </w:rPr>
        <w:t xml:space="preserve"> </w:t>
      </w:r>
    </w:p>
    <w:p w14:paraId="1F893B69" w14:textId="7E4A4251" w:rsidR="00621203" w:rsidRPr="005079EE" w:rsidRDefault="00621203" w:rsidP="0065263D">
      <w:pPr>
        <w:widowControl w:val="0"/>
        <w:spacing w:after="0" w:line="240" w:lineRule="auto"/>
        <w:rPr>
          <w:rFonts w:ascii="Calibri Light" w:hAnsi="Calibri Light"/>
          <w:color w:val="000000" w:themeColor="text1"/>
          <w:sz w:val="32"/>
          <w:szCs w:val="32"/>
          <w14:ligatures w14:val="none"/>
        </w:rPr>
      </w:pPr>
    </w:p>
    <w:p w14:paraId="132A7404" w14:textId="664E1CB6" w:rsidR="00A65A81" w:rsidRPr="00FC692D" w:rsidRDefault="00CB565F" w:rsidP="0065263D">
      <w:pPr>
        <w:widowControl w:val="0"/>
        <w:spacing w:after="0" w:line="240" w:lineRule="auto"/>
        <w:rPr>
          <w:b/>
          <w:sz w:val="24"/>
          <w:szCs w:val="24"/>
          <w14:ligatures w14:val="none"/>
        </w:rPr>
      </w:pPr>
      <w:r w:rsidRPr="00FC692D">
        <w:rPr>
          <w:rFonts w:ascii="Calibri Light" w:hAnsi="Calibri Light"/>
          <w:b/>
          <w:color w:val="000000" w:themeColor="text1"/>
          <w:sz w:val="32"/>
          <w:szCs w:val="32"/>
          <w14:ligatures w14:val="none"/>
        </w:rPr>
        <w:t xml:space="preserve">Course &amp; </w:t>
      </w:r>
      <w:r w:rsidR="00915391">
        <w:rPr>
          <w:rFonts w:ascii="Calibri Light" w:hAnsi="Calibri Light"/>
          <w:b/>
          <w:color w:val="000000" w:themeColor="text1"/>
          <w:sz w:val="32"/>
          <w:szCs w:val="32"/>
          <w14:ligatures w14:val="none"/>
        </w:rPr>
        <w:t>College</w:t>
      </w:r>
      <w:r w:rsidRPr="00FC692D">
        <w:rPr>
          <w:rFonts w:ascii="Calibri Light" w:hAnsi="Calibri Light"/>
          <w:b/>
          <w:color w:val="000000" w:themeColor="text1"/>
          <w:sz w:val="32"/>
          <w:szCs w:val="32"/>
          <w14:ligatures w14:val="none"/>
        </w:rPr>
        <w:t xml:space="preserve"> Policies</w:t>
      </w:r>
      <w:r w:rsidRPr="00FC692D">
        <w:rPr>
          <w:b/>
          <w:color w:val="000000" w:themeColor="text1"/>
          <w:sz w:val="24"/>
          <w:szCs w:val="24"/>
          <w14:ligatures w14:val="none"/>
        </w:rPr>
        <w:t xml:space="preserve"> </w:t>
      </w:r>
    </w:p>
    <w:p w14:paraId="11716438" w14:textId="0F87ED28" w:rsidR="00EC4EBF" w:rsidRDefault="00EC4EBF" w:rsidP="009A35D2">
      <w:pPr>
        <w:widowControl w:val="0"/>
        <w:spacing w:after="0" w:line="240" w:lineRule="auto"/>
        <w:rPr>
          <w:sz w:val="24"/>
          <w:szCs w:val="24"/>
          <w14:ligatures w14:val="none"/>
        </w:rPr>
      </w:pPr>
    </w:p>
    <w:p w14:paraId="31CD8FFC" w14:textId="117CD621" w:rsidR="00EC4EBF" w:rsidRDefault="00AE3E05" w:rsidP="009A35D2">
      <w:pPr>
        <w:widowControl w:val="0"/>
        <w:spacing w:after="0" w:line="240" w:lineRule="auto"/>
        <w:rPr>
          <w:sz w:val="24"/>
          <w:szCs w:val="24"/>
          <w14:ligatures w14:val="none"/>
        </w:rPr>
      </w:pPr>
      <w:r>
        <w:rPr>
          <w:sz w:val="24"/>
          <w:szCs w:val="24"/>
          <w14:ligatures w14:val="none"/>
        </w:rPr>
        <w:t xml:space="preserve">Use this section to instruct students on course and </w:t>
      </w:r>
      <w:r w:rsidR="00915391">
        <w:rPr>
          <w:sz w:val="24"/>
          <w:szCs w:val="24"/>
          <w14:ligatures w14:val="none"/>
        </w:rPr>
        <w:t>College</w:t>
      </w:r>
      <w:r>
        <w:rPr>
          <w:sz w:val="24"/>
          <w:szCs w:val="24"/>
          <w14:ligatures w14:val="none"/>
        </w:rPr>
        <w:t xml:space="preserve"> policies.  </w:t>
      </w:r>
      <w:r w:rsidR="00214C0D">
        <w:rPr>
          <w:sz w:val="24"/>
          <w:szCs w:val="24"/>
          <w14:ligatures w14:val="none"/>
        </w:rPr>
        <w:t>Feel free to</w:t>
      </w:r>
      <w:r>
        <w:rPr>
          <w:sz w:val="24"/>
          <w:szCs w:val="24"/>
          <w14:ligatures w14:val="none"/>
        </w:rPr>
        <w:t xml:space="preserve"> use the </w:t>
      </w:r>
      <w:r>
        <w:rPr>
          <w:sz w:val="24"/>
          <w:szCs w:val="24"/>
          <w14:ligatures w14:val="none"/>
        </w:rPr>
        <w:lastRenderedPageBreak/>
        <w:t xml:space="preserve">provided text for </w:t>
      </w:r>
      <w:r w:rsidR="00621203">
        <w:rPr>
          <w:sz w:val="24"/>
          <w:szCs w:val="24"/>
          <w14:ligatures w14:val="none"/>
        </w:rPr>
        <w:t xml:space="preserve">inserts required by the Office of the Provost. </w:t>
      </w:r>
    </w:p>
    <w:p w14:paraId="06A33598" w14:textId="77777777" w:rsidR="00621203" w:rsidRDefault="00621203" w:rsidP="009A35D2">
      <w:pPr>
        <w:widowControl w:val="0"/>
        <w:spacing w:after="0" w:line="240" w:lineRule="auto"/>
        <w:rPr>
          <w:sz w:val="24"/>
          <w:szCs w:val="24"/>
          <w14:ligatures w14:val="none"/>
        </w:rPr>
      </w:pPr>
    </w:p>
    <w:p w14:paraId="1A87F93D" w14:textId="52E9F512" w:rsidR="00C717D8" w:rsidRPr="00C717D8" w:rsidRDefault="00C717D8" w:rsidP="009A35D2">
      <w:pPr>
        <w:widowControl w:val="0"/>
        <w:spacing w:after="0" w:line="240" w:lineRule="auto"/>
        <w:rPr>
          <w:b/>
          <w:sz w:val="24"/>
          <w:szCs w:val="24"/>
          <w14:ligatures w14:val="none"/>
        </w:rPr>
      </w:pPr>
      <w:r w:rsidRPr="00C717D8">
        <w:rPr>
          <w:b/>
          <w:sz w:val="24"/>
          <w:szCs w:val="24"/>
          <w14:ligatures w14:val="none"/>
        </w:rPr>
        <w:t>Attendance</w:t>
      </w:r>
    </w:p>
    <w:p w14:paraId="6A922328" w14:textId="4A6A0DF3" w:rsidR="00C717D8" w:rsidRDefault="00C717D8" w:rsidP="009A35D2">
      <w:pPr>
        <w:widowControl w:val="0"/>
        <w:spacing w:after="0" w:line="240" w:lineRule="auto"/>
        <w:rPr>
          <w:sz w:val="24"/>
          <w:szCs w:val="24"/>
          <w14:ligatures w14:val="none"/>
        </w:rPr>
      </w:pPr>
    </w:p>
    <w:p w14:paraId="29BD7B6E" w14:textId="5622CAFC" w:rsidR="00C717D8" w:rsidRDefault="004A42AE" w:rsidP="00612F49">
      <w:pPr>
        <w:widowControl w:val="0"/>
        <w:spacing w:after="0" w:line="240" w:lineRule="auto"/>
        <w:rPr>
          <w:sz w:val="24"/>
          <w:szCs w:val="24"/>
          <w14:ligatures w14:val="none"/>
        </w:rPr>
      </w:pPr>
      <w:r>
        <w:rPr>
          <w:sz w:val="24"/>
          <w:szCs w:val="24"/>
          <w14:ligatures w14:val="none"/>
        </w:rPr>
        <w:t xml:space="preserve">In the past I have been very lenient about attendance, but I have found that since </w:t>
      </w:r>
      <w:proofErr w:type="spellStart"/>
      <w:r>
        <w:rPr>
          <w:sz w:val="24"/>
          <w:szCs w:val="24"/>
          <w14:ligatures w14:val="none"/>
        </w:rPr>
        <w:t>Covid</w:t>
      </w:r>
      <w:proofErr w:type="spellEnd"/>
      <w:r>
        <w:rPr>
          <w:sz w:val="24"/>
          <w:szCs w:val="24"/>
          <w14:ligatures w14:val="none"/>
        </w:rPr>
        <w:t xml:space="preserve"> that maintaining the structure of the course is very important. Therefore, </w:t>
      </w:r>
      <w:r w:rsidR="00612F49">
        <w:rPr>
          <w:sz w:val="24"/>
          <w:szCs w:val="24"/>
          <w14:ligatures w14:val="none"/>
        </w:rPr>
        <w:t xml:space="preserve">I </w:t>
      </w:r>
      <w:r w:rsidR="00612F49" w:rsidRPr="00612F49">
        <w:rPr>
          <w:sz w:val="24"/>
          <w:szCs w:val="24"/>
          <w14:ligatures w14:val="none"/>
        </w:rPr>
        <w:t>take classroom attendance at the beginning of every class</w:t>
      </w:r>
      <w:r w:rsidR="00612F49">
        <w:rPr>
          <w:sz w:val="24"/>
          <w:szCs w:val="24"/>
          <w14:ligatures w14:val="none"/>
        </w:rPr>
        <w:t>—you may not even notice it once I know your name</w:t>
      </w:r>
      <w:r w:rsidR="00612F49" w:rsidRPr="00612F49">
        <w:rPr>
          <w:sz w:val="24"/>
          <w:szCs w:val="24"/>
          <w14:ligatures w14:val="none"/>
        </w:rPr>
        <w:t>.</w:t>
      </w:r>
      <w:r w:rsidR="00612F49">
        <w:rPr>
          <w:sz w:val="24"/>
          <w:szCs w:val="24"/>
          <w14:ligatures w14:val="none"/>
        </w:rPr>
        <w:t xml:space="preserve"> </w:t>
      </w:r>
      <w:r w:rsidR="00612F49" w:rsidRPr="00612F49">
        <w:rPr>
          <w:sz w:val="24"/>
          <w:szCs w:val="24"/>
          <w14:ligatures w14:val="none"/>
        </w:rPr>
        <w:t xml:space="preserve">Regular and punctual attendance is expected throughout the semester. My policy permits 3 classroom </w:t>
      </w:r>
      <w:r w:rsidR="00612F49">
        <w:rPr>
          <w:sz w:val="24"/>
          <w:szCs w:val="24"/>
          <w14:ligatures w14:val="none"/>
        </w:rPr>
        <w:t xml:space="preserve">meetings </w:t>
      </w:r>
      <w:r w:rsidR="00612F49" w:rsidRPr="00612F49">
        <w:rPr>
          <w:sz w:val="24"/>
          <w:szCs w:val="24"/>
          <w14:ligatures w14:val="none"/>
        </w:rPr>
        <w:t xml:space="preserve">of unexcused absence without penalty per semester (MWF = 3 absences).  For each additional unexcused absence, 3 points will be deducted from your final grade.  Arriving late to class twice = 1 unexcused absence; once roll has been taken, you are officially late to class. Excused absences include: official college functions or illness. If you anticipate a legitimate absence on a test date, contact me at least one week in advance so that plans can be coordinated for any quizzes or exams.  Make-up exams and quizzes for legitimately excused absences are at my discretion. You are responsible for all assignments and material covered on the days of your absence.  </w:t>
      </w:r>
    </w:p>
    <w:p w14:paraId="0FD201C9" w14:textId="77777777" w:rsidR="009512AA" w:rsidRDefault="009512AA" w:rsidP="00612F49">
      <w:pPr>
        <w:widowControl w:val="0"/>
        <w:spacing w:after="0" w:line="240" w:lineRule="auto"/>
        <w:rPr>
          <w:sz w:val="24"/>
          <w:szCs w:val="24"/>
          <w14:ligatures w14:val="none"/>
        </w:rPr>
      </w:pPr>
    </w:p>
    <w:p w14:paraId="587A0826" w14:textId="77777777" w:rsidR="009512AA" w:rsidRPr="002B6BFD" w:rsidRDefault="009512AA" w:rsidP="009512AA">
      <w:pPr>
        <w:widowControl w:val="0"/>
        <w:spacing w:after="0" w:line="240" w:lineRule="auto"/>
        <w:rPr>
          <w:b/>
          <w:sz w:val="24"/>
          <w:szCs w:val="24"/>
          <w14:ligatures w14:val="none"/>
        </w:rPr>
      </w:pPr>
      <w:r w:rsidRPr="002B6BFD">
        <w:rPr>
          <w:b/>
          <w:sz w:val="24"/>
          <w:szCs w:val="24"/>
          <w14:ligatures w14:val="none"/>
        </w:rPr>
        <w:t>Netiquette</w:t>
      </w:r>
    </w:p>
    <w:p w14:paraId="5C9781F4" w14:textId="77777777" w:rsidR="009512AA" w:rsidRDefault="009512AA" w:rsidP="009512AA">
      <w:pPr>
        <w:pStyle w:val="ListParagraph"/>
        <w:widowControl w:val="0"/>
        <w:spacing w:after="0" w:line="240" w:lineRule="auto"/>
        <w:rPr>
          <w:sz w:val="24"/>
          <w:szCs w:val="24"/>
          <w14:ligatures w14:val="none"/>
        </w:rPr>
      </w:pPr>
    </w:p>
    <w:p w14:paraId="3B6159EA" w14:textId="77777777" w:rsidR="009512AA" w:rsidRPr="002B6BFD" w:rsidRDefault="009512AA" w:rsidP="009512AA">
      <w:pPr>
        <w:pStyle w:val="ListParagraph"/>
        <w:widowControl w:val="0"/>
        <w:numPr>
          <w:ilvl w:val="0"/>
          <w:numId w:val="15"/>
        </w:numPr>
        <w:spacing w:after="0" w:line="240" w:lineRule="auto"/>
        <w:rPr>
          <w:sz w:val="24"/>
          <w:szCs w:val="24"/>
          <w14:ligatures w14:val="none"/>
        </w:rPr>
      </w:pPr>
      <w:r w:rsidRPr="002B6BFD">
        <w:rPr>
          <w:sz w:val="24"/>
          <w:szCs w:val="24"/>
          <w14:ligatures w14:val="none"/>
        </w:rPr>
        <w:t>Check your email often--this is the method the instructor will use most often to communicate with you.</w:t>
      </w:r>
    </w:p>
    <w:p w14:paraId="20C32B8B" w14:textId="77777777" w:rsidR="009512AA" w:rsidRDefault="009512AA" w:rsidP="009512AA">
      <w:pPr>
        <w:pStyle w:val="ListParagraph"/>
        <w:widowControl w:val="0"/>
        <w:numPr>
          <w:ilvl w:val="0"/>
          <w:numId w:val="15"/>
        </w:numPr>
        <w:spacing w:after="0" w:line="240" w:lineRule="auto"/>
        <w:rPr>
          <w:sz w:val="24"/>
          <w:szCs w:val="24"/>
          <w14:ligatures w14:val="none"/>
        </w:rPr>
      </w:pPr>
      <w:r w:rsidRPr="002B6BFD">
        <w:rPr>
          <w:sz w:val="24"/>
          <w:szCs w:val="24"/>
          <w14:ligatures w14:val="none"/>
        </w:rPr>
        <w:t>Adhere to the same standards in your digital communications as you would for traditional written language.</w:t>
      </w:r>
    </w:p>
    <w:p w14:paraId="7A6A3C8C" w14:textId="77777777" w:rsidR="009512AA" w:rsidRDefault="009512AA" w:rsidP="009512AA">
      <w:pPr>
        <w:pStyle w:val="ListParagraph"/>
        <w:widowControl w:val="0"/>
        <w:numPr>
          <w:ilvl w:val="0"/>
          <w:numId w:val="15"/>
        </w:numPr>
        <w:spacing w:after="0" w:line="240" w:lineRule="auto"/>
        <w:rPr>
          <w:sz w:val="24"/>
          <w:szCs w:val="24"/>
          <w14:ligatures w14:val="none"/>
        </w:rPr>
      </w:pPr>
      <w:r w:rsidRPr="00214C0D">
        <w:rPr>
          <w:sz w:val="24"/>
          <w:szCs w:val="24"/>
          <w14:ligatures w14:val="none"/>
        </w:rPr>
        <w:t>Use clear and concise language</w:t>
      </w:r>
      <w:r>
        <w:rPr>
          <w:sz w:val="24"/>
          <w:szCs w:val="24"/>
          <w14:ligatures w14:val="none"/>
        </w:rPr>
        <w:t>.</w:t>
      </w:r>
      <w:r w:rsidRPr="00214C0D">
        <w:rPr>
          <w:sz w:val="24"/>
          <w:szCs w:val="24"/>
          <w14:ligatures w14:val="none"/>
        </w:rPr>
        <w:t xml:space="preserve"> </w:t>
      </w:r>
    </w:p>
    <w:p w14:paraId="58A1CAE2" w14:textId="77777777" w:rsidR="009512AA" w:rsidRDefault="009512AA" w:rsidP="009512AA">
      <w:pPr>
        <w:pStyle w:val="ListParagraph"/>
        <w:widowControl w:val="0"/>
        <w:numPr>
          <w:ilvl w:val="0"/>
          <w:numId w:val="15"/>
        </w:numPr>
        <w:spacing w:after="0" w:line="240" w:lineRule="auto"/>
        <w:rPr>
          <w:sz w:val="24"/>
          <w:szCs w:val="24"/>
          <w14:ligatures w14:val="none"/>
        </w:rPr>
      </w:pPr>
      <w:r w:rsidRPr="00214C0D">
        <w:rPr>
          <w:sz w:val="24"/>
          <w:szCs w:val="24"/>
          <w14:ligatures w14:val="none"/>
        </w:rPr>
        <w:t>Remember that all college level communication should have correct spelling and grammar</w:t>
      </w:r>
      <w:r>
        <w:rPr>
          <w:sz w:val="24"/>
          <w:szCs w:val="24"/>
          <w14:ligatures w14:val="none"/>
        </w:rPr>
        <w:t>.</w:t>
      </w:r>
      <w:r w:rsidRPr="00214C0D">
        <w:rPr>
          <w:sz w:val="24"/>
          <w:szCs w:val="24"/>
          <w14:ligatures w14:val="none"/>
        </w:rPr>
        <w:t xml:space="preserve"> </w:t>
      </w:r>
    </w:p>
    <w:p w14:paraId="51F11C0A" w14:textId="77777777" w:rsidR="009512AA" w:rsidRDefault="009512AA" w:rsidP="009512AA">
      <w:pPr>
        <w:pStyle w:val="ListParagraph"/>
        <w:widowControl w:val="0"/>
        <w:numPr>
          <w:ilvl w:val="0"/>
          <w:numId w:val="15"/>
        </w:numPr>
        <w:spacing w:after="0" w:line="240" w:lineRule="auto"/>
        <w:rPr>
          <w:sz w:val="24"/>
          <w:szCs w:val="24"/>
          <w14:ligatures w14:val="none"/>
        </w:rPr>
      </w:pPr>
      <w:r w:rsidRPr="00214C0D">
        <w:rPr>
          <w:sz w:val="24"/>
          <w:szCs w:val="24"/>
          <w14:ligatures w14:val="none"/>
        </w:rPr>
        <w:t>Be cautious when using humor or sarcasm as tone can be lost in an email or discussion post</w:t>
      </w:r>
      <w:r>
        <w:rPr>
          <w:sz w:val="24"/>
          <w:szCs w:val="24"/>
          <w14:ligatures w14:val="none"/>
        </w:rPr>
        <w:t>.</w:t>
      </w:r>
      <w:r w:rsidRPr="00214C0D">
        <w:rPr>
          <w:sz w:val="24"/>
          <w:szCs w:val="24"/>
          <w14:ligatures w14:val="none"/>
        </w:rPr>
        <w:t xml:space="preserve"> </w:t>
      </w:r>
    </w:p>
    <w:p w14:paraId="29CD809A" w14:textId="77777777" w:rsidR="009512AA" w:rsidRPr="00214C0D" w:rsidRDefault="009512AA" w:rsidP="009512AA">
      <w:pPr>
        <w:pStyle w:val="ListParagraph"/>
        <w:widowControl w:val="0"/>
        <w:numPr>
          <w:ilvl w:val="0"/>
          <w:numId w:val="15"/>
        </w:numPr>
        <w:spacing w:after="0" w:line="240" w:lineRule="auto"/>
        <w:rPr>
          <w:sz w:val="24"/>
          <w:szCs w:val="24"/>
          <w14:ligatures w14:val="none"/>
        </w:rPr>
      </w:pPr>
      <w:r w:rsidRPr="00214C0D">
        <w:rPr>
          <w:sz w:val="24"/>
          <w:szCs w:val="24"/>
          <w14:ligatures w14:val="none"/>
        </w:rPr>
        <w:t>Using all capitals is the equivalent of SHOUTING and considered RUDE</w:t>
      </w:r>
      <w:r>
        <w:rPr>
          <w:sz w:val="24"/>
          <w:szCs w:val="24"/>
          <w14:ligatures w14:val="none"/>
        </w:rPr>
        <w:t>.</w:t>
      </w:r>
    </w:p>
    <w:p w14:paraId="100CDCA9" w14:textId="77777777" w:rsidR="009512AA" w:rsidRPr="00C717D8" w:rsidRDefault="009512AA" w:rsidP="00C717D8">
      <w:pPr>
        <w:widowControl w:val="0"/>
        <w:spacing w:after="0" w:line="240" w:lineRule="auto"/>
        <w:rPr>
          <w:sz w:val="24"/>
          <w:szCs w:val="24"/>
          <w14:ligatures w14:val="none"/>
        </w:rPr>
      </w:pPr>
    </w:p>
    <w:p w14:paraId="7950A7C9" w14:textId="77777777" w:rsidR="00C717D8" w:rsidRPr="00C717D8" w:rsidRDefault="00C717D8" w:rsidP="00C717D8">
      <w:pPr>
        <w:widowControl w:val="0"/>
        <w:spacing w:after="0" w:line="240" w:lineRule="auto"/>
        <w:rPr>
          <w:b/>
          <w:bCs/>
          <w:sz w:val="24"/>
          <w:szCs w:val="24"/>
          <w14:ligatures w14:val="none"/>
        </w:rPr>
      </w:pPr>
      <w:r w:rsidRPr="00C717D8">
        <w:rPr>
          <w:b/>
          <w:bCs/>
          <w:sz w:val="24"/>
          <w:szCs w:val="24"/>
          <w14:ligatures w14:val="none"/>
        </w:rPr>
        <w:t>Academic Integrity</w:t>
      </w:r>
    </w:p>
    <w:p w14:paraId="52243839" w14:textId="77777777" w:rsidR="002222F4" w:rsidRDefault="002222F4" w:rsidP="00AE3E05">
      <w:pPr>
        <w:widowControl w:val="0"/>
        <w:spacing w:after="0" w:line="240" w:lineRule="auto"/>
        <w:rPr>
          <w:sz w:val="24"/>
          <w:szCs w:val="24"/>
          <w14:ligatures w14:val="none"/>
        </w:rPr>
      </w:pPr>
    </w:p>
    <w:p w14:paraId="6FFB1DB1" w14:textId="73B4B510" w:rsidR="002B6BFD" w:rsidRDefault="002B6BFD" w:rsidP="00AE3E05">
      <w:pPr>
        <w:widowControl w:val="0"/>
        <w:spacing w:after="0" w:line="240" w:lineRule="auto"/>
        <w:rPr>
          <w:sz w:val="24"/>
          <w:szCs w:val="24"/>
          <w14:ligatures w14:val="none"/>
        </w:rPr>
      </w:pPr>
      <w:r>
        <w:rPr>
          <w:sz w:val="24"/>
          <w:szCs w:val="24"/>
          <w14:ligatures w14:val="none"/>
        </w:rPr>
        <w:t xml:space="preserve">Adhere to the honor code at all times: </w:t>
      </w:r>
      <w:r w:rsidRPr="002B6BFD">
        <w:rPr>
          <w:sz w:val="24"/>
          <w:szCs w:val="24"/>
          <w14:ligatures w14:val="none"/>
        </w:rPr>
        <w:t>As a member of the student body of Birmingham-Southern College, I recognize my responsibility to the traditions of the institution, to my fellow students and to myself. I recognize the significance of the honor system. I pledge that I have read and understand the Constitution of the Honor Council, including the Honor Code, and agree to be bound by its provisions.</w:t>
      </w:r>
    </w:p>
    <w:p w14:paraId="614F2033" w14:textId="77777777" w:rsidR="002B6BFD" w:rsidRDefault="002B6BFD" w:rsidP="00AE3E05">
      <w:pPr>
        <w:widowControl w:val="0"/>
        <w:spacing w:after="0" w:line="240" w:lineRule="auto"/>
        <w:rPr>
          <w:sz w:val="24"/>
          <w:szCs w:val="24"/>
          <w14:ligatures w14:val="none"/>
        </w:rPr>
      </w:pPr>
    </w:p>
    <w:p w14:paraId="2641BB8A" w14:textId="5E941FAC" w:rsidR="00C717D8" w:rsidRDefault="002222F4" w:rsidP="00AE3E05">
      <w:pPr>
        <w:widowControl w:val="0"/>
        <w:spacing w:after="0" w:line="240" w:lineRule="auto"/>
        <w:rPr>
          <w:sz w:val="24"/>
          <w:szCs w:val="24"/>
          <w14:ligatures w14:val="none"/>
        </w:rPr>
      </w:pPr>
      <w:r w:rsidRPr="00AC5F9C">
        <w:rPr>
          <w:sz w:val="24"/>
          <w:szCs w:val="24"/>
          <w14:ligatures w14:val="none"/>
        </w:rPr>
        <w:t xml:space="preserve">Additional information on </w:t>
      </w:r>
      <w:r w:rsidR="002B6BFD">
        <w:rPr>
          <w:sz w:val="24"/>
          <w:szCs w:val="24"/>
          <w14:ligatures w14:val="none"/>
        </w:rPr>
        <w:t xml:space="preserve">the honor code </w:t>
      </w:r>
      <w:r w:rsidRPr="00AC5F9C">
        <w:rPr>
          <w:sz w:val="24"/>
          <w:szCs w:val="24"/>
          <w14:ligatures w14:val="none"/>
        </w:rPr>
        <w:t xml:space="preserve">and </w:t>
      </w:r>
      <w:r w:rsidR="002B6BFD">
        <w:rPr>
          <w:sz w:val="24"/>
          <w:szCs w:val="24"/>
          <w14:ligatures w14:val="none"/>
        </w:rPr>
        <w:t>violations can be found in the Birmingham-</w:t>
      </w:r>
      <w:hyperlink r:id="rId18" w:history="1">
        <w:r w:rsidR="002B6BFD" w:rsidRPr="002B6BFD">
          <w:rPr>
            <w:rStyle w:val="Hyperlink"/>
            <w:sz w:val="24"/>
            <w:szCs w:val="24"/>
            <w14:ligatures w14:val="none"/>
          </w:rPr>
          <w:t>Southern Student Handbook</w:t>
        </w:r>
      </w:hyperlink>
      <w:r w:rsidR="00F44493">
        <w:rPr>
          <w:sz w:val="24"/>
          <w:szCs w:val="24"/>
          <w14:ligatures w14:val="none"/>
        </w:rPr>
        <w:t xml:space="preserve"> and on </w:t>
      </w:r>
      <w:hyperlink r:id="rId19" w:history="1">
        <w:r w:rsidR="00F44493" w:rsidRPr="00F44493">
          <w:rPr>
            <w:rStyle w:val="Hyperlink"/>
            <w:sz w:val="24"/>
            <w:szCs w:val="24"/>
            <w14:ligatures w14:val="none"/>
          </w:rPr>
          <w:t>the BSC website</w:t>
        </w:r>
      </w:hyperlink>
      <w:r w:rsidR="00F44493">
        <w:rPr>
          <w:sz w:val="24"/>
          <w:szCs w:val="24"/>
          <w14:ligatures w14:val="none"/>
        </w:rPr>
        <w:t>.</w:t>
      </w:r>
    </w:p>
    <w:p w14:paraId="738FF321" w14:textId="746F3D89" w:rsidR="004A42AE" w:rsidRDefault="004A42AE" w:rsidP="00AE3E05">
      <w:pPr>
        <w:widowControl w:val="0"/>
        <w:spacing w:after="0" w:line="240" w:lineRule="auto"/>
        <w:rPr>
          <w:sz w:val="24"/>
          <w:szCs w:val="24"/>
          <w14:ligatures w14:val="none"/>
        </w:rPr>
      </w:pPr>
    </w:p>
    <w:p w14:paraId="6A98970B" w14:textId="116E1A9D" w:rsidR="004A42AE" w:rsidRPr="00C717D8" w:rsidRDefault="004A42AE" w:rsidP="00AE3E05">
      <w:pPr>
        <w:widowControl w:val="0"/>
        <w:spacing w:after="0" w:line="240" w:lineRule="auto"/>
        <w:rPr>
          <w:sz w:val="24"/>
          <w:szCs w:val="24"/>
          <w14:ligatures w14:val="none"/>
        </w:rPr>
      </w:pPr>
      <w:r>
        <w:rPr>
          <w:sz w:val="24"/>
          <w:szCs w:val="24"/>
          <w14:ligatures w14:val="none"/>
        </w:rPr>
        <w:t xml:space="preserve">Personal reading on the Honor Code: If a student is caught or suspected of violating the honor code, such as but not limited to plagiarism and cheating, my policy is to submit the assignment/test to the Dean of Student Affairs and the Honor Council for discipline. </w:t>
      </w:r>
      <w:r w:rsidR="009512AA">
        <w:rPr>
          <w:sz w:val="24"/>
          <w:szCs w:val="24"/>
          <w14:ligatures w14:val="none"/>
        </w:rPr>
        <w:t>T</w:t>
      </w:r>
      <w:r>
        <w:rPr>
          <w:sz w:val="24"/>
          <w:szCs w:val="24"/>
          <w14:ligatures w14:val="none"/>
        </w:rPr>
        <w:t>his step</w:t>
      </w:r>
      <w:r w:rsidR="009512AA">
        <w:rPr>
          <w:sz w:val="24"/>
          <w:szCs w:val="24"/>
          <w14:ligatures w14:val="none"/>
        </w:rPr>
        <w:t>, however, only</w:t>
      </w:r>
      <w:r>
        <w:rPr>
          <w:sz w:val="24"/>
          <w:szCs w:val="24"/>
          <w14:ligatures w14:val="none"/>
        </w:rPr>
        <w:t xml:space="preserve"> applies to how the school will investigate and possibly discipline the matter</w:t>
      </w:r>
      <w:r w:rsidR="009512AA">
        <w:rPr>
          <w:sz w:val="24"/>
          <w:szCs w:val="24"/>
          <w14:ligatures w14:val="none"/>
        </w:rPr>
        <w:t xml:space="preserve">. The more immediate matter is how to deal with the course grade, which my policy is to fail you for </w:t>
      </w:r>
      <w:r w:rsidR="009512AA">
        <w:rPr>
          <w:sz w:val="24"/>
          <w:szCs w:val="24"/>
          <w14:ligatures w14:val="none"/>
        </w:rPr>
        <w:lastRenderedPageBreak/>
        <w:t xml:space="preserve">the entire course. My reasoning is this: While I have caught this instance, how many other instances have I missed? For example, if one were to submit a single plagiarized reading assignment summary, they will not only receive an F for the assignment, but also for the course. In this case, I will provide you with the assignment/test/paper with copies of where the material was clearly taken, which I will also provide to the Honor Council and in the event the course grade was to be appealed.  That said, I have rarely had to do this and if you are feeling in such a pinch that you are feeling desperate to turn in an assignment—just as me for help. It is not uncommon for me to meet with students to help them with material, I often grant extensions for assignments, and I will do anything to help and be flexible if I can. </w:t>
      </w:r>
      <w:r w:rsidR="00FA6AE9">
        <w:rPr>
          <w:sz w:val="24"/>
          <w:szCs w:val="24"/>
          <w14:ligatures w14:val="none"/>
        </w:rPr>
        <w:t>Because I make every effort to accommodate any issues, there is no reason to violate the honor code; therefore, if I have to submit a violation it is only because I have been given no choice.</w:t>
      </w:r>
      <w:bookmarkStart w:id="0" w:name="_GoBack"/>
      <w:bookmarkEnd w:id="0"/>
    </w:p>
    <w:p w14:paraId="19874F84" w14:textId="77777777" w:rsidR="002222F4" w:rsidRDefault="002222F4" w:rsidP="00C717D8">
      <w:pPr>
        <w:widowControl w:val="0"/>
        <w:spacing w:after="0" w:line="240" w:lineRule="auto"/>
        <w:rPr>
          <w:sz w:val="24"/>
          <w:szCs w:val="24"/>
          <w14:ligatures w14:val="none"/>
        </w:rPr>
      </w:pPr>
    </w:p>
    <w:p w14:paraId="1348532A" w14:textId="77777777" w:rsidR="00E74E71" w:rsidRPr="00C717D8" w:rsidRDefault="00E74E71" w:rsidP="00E74E71">
      <w:pPr>
        <w:widowControl w:val="0"/>
        <w:spacing w:after="0" w:line="240" w:lineRule="auto"/>
        <w:rPr>
          <w:b/>
          <w:bCs/>
          <w:sz w:val="24"/>
          <w:szCs w:val="24"/>
          <w14:ligatures w14:val="none"/>
        </w:rPr>
      </w:pPr>
      <w:r w:rsidRPr="00C717D8">
        <w:rPr>
          <w:b/>
          <w:bCs/>
          <w:sz w:val="24"/>
          <w:szCs w:val="24"/>
          <w14:ligatures w14:val="none"/>
        </w:rPr>
        <w:t>Student Grievance Policy</w:t>
      </w:r>
    </w:p>
    <w:p w14:paraId="102FD58E" w14:textId="77777777" w:rsidR="00A94A69" w:rsidRDefault="00A94A69" w:rsidP="00E74E71">
      <w:pPr>
        <w:widowControl w:val="0"/>
        <w:spacing w:after="0" w:line="240" w:lineRule="auto"/>
        <w:rPr>
          <w:i/>
          <w:sz w:val="24"/>
          <w:szCs w:val="24"/>
          <w14:ligatures w14:val="none"/>
        </w:rPr>
      </w:pPr>
    </w:p>
    <w:p w14:paraId="56766B28" w14:textId="62BC4321" w:rsidR="00E74E71" w:rsidRPr="00A94A69" w:rsidRDefault="00E74E71" w:rsidP="00E74E71">
      <w:pPr>
        <w:widowControl w:val="0"/>
        <w:spacing w:after="0" w:line="240" w:lineRule="auto"/>
        <w:rPr>
          <w:sz w:val="24"/>
          <w:szCs w:val="24"/>
          <w14:ligatures w14:val="none"/>
        </w:rPr>
      </w:pPr>
      <w:r w:rsidRPr="00A94A69">
        <w:rPr>
          <w:sz w:val="24"/>
          <w:szCs w:val="24"/>
          <w14:ligatures w14:val="none"/>
        </w:rPr>
        <w:t xml:space="preserve">Students should follow the complaint process as outlined in the current </w:t>
      </w:r>
      <w:hyperlink r:id="rId20" w:history="1">
        <w:r w:rsidR="00C83507" w:rsidRPr="00A94A69">
          <w:rPr>
            <w:rStyle w:val="Hyperlink"/>
            <w:sz w:val="24"/>
            <w:szCs w:val="24"/>
            <w14:ligatures w14:val="none"/>
          </w:rPr>
          <w:t>Birmingham-Southern College</w:t>
        </w:r>
        <w:r w:rsidRPr="00A94A69">
          <w:rPr>
            <w:rStyle w:val="Hyperlink"/>
            <w:sz w:val="24"/>
            <w:szCs w:val="24"/>
            <w14:ligatures w14:val="none"/>
          </w:rPr>
          <w:t xml:space="preserve"> Student Handbook.</w:t>
        </w:r>
      </w:hyperlink>
    </w:p>
    <w:p w14:paraId="55FDCBE9" w14:textId="77777777" w:rsidR="00E74E71" w:rsidRPr="004A42AE" w:rsidRDefault="00E74E71" w:rsidP="00C717D8">
      <w:pPr>
        <w:widowControl w:val="0"/>
        <w:spacing w:after="0" w:line="240" w:lineRule="auto"/>
        <w:rPr>
          <w:sz w:val="24"/>
          <w:szCs w:val="24"/>
          <w14:ligatures w14:val="none"/>
        </w:rPr>
      </w:pPr>
    </w:p>
    <w:p w14:paraId="62D80C3F" w14:textId="77777777" w:rsidR="004A42AE" w:rsidRPr="004A42AE" w:rsidRDefault="004A42AE" w:rsidP="004A42AE">
      <w:pPr>
        <w:rPr>
          <w:rFonts w:cstheme="minorHAnsi"/>
          <w:b/>
          <w:sz w:val="24"/>
          <w:szCs w:val="24"/>
        </w:rPr>
      </w:pPr>
      <w:r w:rsidRPr="004A42AE">
        <w:rPr>
          <w:rFonts w:cstheme="minorHAnsi"/>
          <w:b/>
          <w:sz w:val="24"/>
          <w:szCs w:val="24"/>
        </w:rPr>
        <w:t>Title IX</w:t>
      </w:r>
    </w:p>
    <w:p w14:paraId="155ABDA8" w14:textId="77777777" w:rsidR="004A42AE" w:rsidRPr="004A42AE" w:rsidRDefault="004A42AE" w:rsidP="004A42AE">
      <w:pPr>
        <w:rPr>
          <w:rFonts w:cstheme="minorHAnsi"/>
          <w:sz w:val="24"/>
          <w:szCs w:val="24"/>
        </w:rPr>
      </w:pPr>
      <w:r w:rsidRPr="004A42AE">
        <w:rPr>
          <w:rFonts w:cstheme="minorHAnsi"/>
          <w:sz w:val="24"/>
          <w:szCs w:val="24"/>
        </w:rPr>
        <w:t>Birmingham-Southern College is committed to the creation and maintenance of a safe and healthy learning environment for students and the campus community. The College forbids any type of sexual or gender-based misconduct among its students, faculty, and staff. The College encourages all members of the academic community to report suspected sexual and gender-based misconduct to the appropriate authorities so that it can be investigated, remedied, and eliminated. BSC forbids retaliation against any person who has opposed, reported, or participated in an investigation concerning sexual or gender-based misconduct. See the BSC Title IX website (</w:t>
      </w:r>
      <w:hyperlink r:id="rId21" w:history="1">
        <w:r w:rsidRPr="004A42AE">
          <w:rPr>
            <w:rStyle w:val="Hyperlink"/>
            <w:rFonts w:cstheme="minorHAnsi"/>
            <w:sz w:val="24"/>
            <w:szCs w:val="24"/>
          </w:rPr>
          <w:t>www.bsc.edu/titleix</w:t>
        </w:r>
      </w:hyperlink>
      <w:r w:rsidRPr="004A42AE">
        <w:rPr>
          <w:rFonts w:cstheme="minorHAnsi"/>
          <w:sz w:val="24"/>
          <w:szCs w:val="24"/>
        </w:rPr>
        <w:t xml:space="preserve">) for more information, including a link to file an online report form and information about how and to whom to report in person. If you or a peer have experienced such misconduct, the Title IX webpage also includes information about the numerous resources available on campus and in the local community with whom the College encourages you to seek support. Confidential resources include counseling and health care providers, our Chaplain, and numerous faculty and staff members who are trained in assisting students by answering questions and helping them navigate their choices in seeking further support and the reporting process. </w:t>
      </w:r>
    </w:p>
    <w:p w14:paraId="552A97AB" w14:textId="77777777" w:rsidR="004A42AE" w:rsidRPr="004A42AE" w:rsidRDefault="004A42AE" w:rsidP="004A42AE">
      <w:pPr>
        <w:rPr>
          <w:rFonts w:cstheme="minorHAnsi"/>
          <w:sz w:val="24"/>
          <w:szCs w:val="24"/>
        </w:rPr>
      </w:pPr>
    </w:p>
    <w:p w14:paraId="5E095974" w14:textId="77777777" w:rsidR="004A42AE" w:rsidRPr="004A42AE" w:rsidRDefault="004A42AE" w:rsidP="004A42AE">
      <w:pPr>
        <w:rPr>
          <w:rFonts w:cstheme="minorHAnsi"/>
          <w:b/>
          <w:bCs/>
          <w:sz w:val="24"/>
          <w:szCs w:val="24"/>
        </w:rPr>
      </w:pPr>
      <w:r w:rsidRPr="004A42AE">
        <w:rPr>
          <w:rFonts w:cstheme="minorHAnsi"/>
          <w:b/>
          <w:bCs/>
          <w:sz w:val="24"/>
          <w:szCs w:val="24"/>
        </w:rPr>
        <w:t>Accessibility Statement</w:t>
      </w:r>
    </w:p>
    <w:p w14:paraId="27B9AB48" w14:textId="77777777" w:rsidR="004A42AE" w:rsidRPr="004A42AE" w:rsidRDefault="004A42AE" w:rsidP="004A42AE">
      <w:pPr>
        <w:rPr>
          <w:rFonts w:cstheme="minorHAnsi"/>
          <w:sz w:val="24"/>
          <w:szCs w:val="24"/>
        </w:rPr>
      </w:pPr>
      <w:r w:rsidRPr="004A42AE">
        <w:rPr>
          <w:rFonts w:cstheme="minorHAnsi"/>
          <w:sz w:val="24"/>
          <w:szCs w:val="24"/>
        </w:rPr>
        <w:t xml:space="preserve">Students with a disability that qualify under the Americans with Disabilities Act (ADA) and/or Section 504 of the Rehabilitation Act and require accommodations should be registered with BSC’s Accessibility Office. If you are registered for academic accommodation, please make an appointment with me as soon as possible to discuss any accommodation that may be necessary. During this discussion you are not expected to disclose any details concerning your </w:t>
      </w:r>
      <w:r w:rsidRPr="004A42AE">
        <w:rPr>
          <w:rFonts w:cstheme="minorHAnsi"/>
          <w:sz w:val="24"/>
          <w:szCs w:val="24"/>
        </w:rPr>
        <w:lastRenderedPageBreak/>
        <w:t xml:space="preserve">disability though you may do so at your discretion. If you have a disability but have not yet registered, please contact Dr. Sandra Foster, Assistant Director of Accessibility Services and Resources, at 205-226-7909 (x1909) or </w:t>
      </w:r>
      <w:hyperlink r:id="rId22" w:history="1">
        <w:r w:rsidRPr="004A42AE">
          <w:rPr>
            <w:rStyle w:val="Hyperlink"/>
            <w:rFonts w:cstheme="minorHAnsi"/>
            <w:sz w:val="24"/>
            <w:szCs w:val="24"/>
          </w:rPr>
          <w:t>smfoster@bsc.edu</w:t>
        </w:r>
      </w:hyperlink>
      <w:r w:rsidRPr="004A42AE">
        <w:rPr>
          <w:rFonts w:cstheme="minorHAnsi"/>
          <w:sz w:val="24"/>
          <w:szCs w:val="24"/>
        </w:rPr>
        <w:t>, or visit Norton 228. Keep in mind that no accommodation will be made unless and until the instructor receives official notification from the College.</w:t>
      </w:r>
    </w:p>
    <w:p w14:paraId="33EFDD03" w14:textId="77777777" w:rsidR="004A42AE" w:rsidRDefault="004A42AE" w:rsidP="004A42AE">
      <w:pPr>
        <w:widowControl w:val="0"/>
        <w:spacing w:after="0" w:line="240" w:lineRule="auto"/>
        <w:rPr>
          <w:b/>
          <w:bCs/>
          <w:sz w:val="24"/>
          <w:szCs w:val="24"/>
          <w14:ligatures w14:val="none"/>
        </w:rPr>
      </w:pPr>
    </w:p>
    <w:p w14:paraId="266098F1" w14:textId="77777777" w:rsidR="004A42AE" w:rsidRDefault="004A42AE" w:rsidP="004A42AE">
      <w:pPr>
        <w:widowControl w:val="0"/>
        <w:spacing w:after="0" w:line="240" w:lineRule="auto"/>
        <w:rPr>
          <w:b/>
          <w:bCs/>
          <w:sz w:val="24"/>
          <w:szCs w:val="24"/>
          <w14:ligatures w14:val="none"/>
        </w:rPr>
      </w:pPr>
    </w:p>
    <w:p w14:paraId="64A0DC77" w14:textId="13FE85D3" w:rsidR="004A42AE" w:rsidRPr="004A42AE" w:rsidRDefault="004A42AE" w:rsidP="004A42AE">
      <w:pPr>
        <w:widowControl w:val="0"/>
        <w:spacing w:after="0" w:line="240" w:lineRule="auto"/>
        <w:rPr>
          <w:b/>
          <w:bCs/>
          <w:sz w:val="24"/>
          <w:szCs w:val="24"/>
          <w14:ligatures w14:val="none"/>
        </w:rPr>
      </w:pPr>
      <w:r w:rsidRPr="004A42AE">
        <w:rPr>
          <w:b/>
          <w:bCs/>
          <w:sz w:val="24"/>
          <w:szCs w:val="24"/>
          <w14:ligatures w14:val="none"/>
        </w:rPr>
        <w:t xml:space="preserve">BSC Resources for Writers and Readers </w:t>
      </w:r>
    </w:p>
    <w:p w14:paraId="0A36BD17" w14:textId="77777777" w:rsidR="004A42AE" w:rsidRPr="004A42AE" w:rsidRDefault="004A42AE" w:rsidP="004A42AE">
      <w:pPr>
        <w:widowControl w:val="0"/>
        <w:spacing w:after="0" w:line="240" w:lineRule="auto"/>
        <w:rPr>
          <w:sz w:val="24"/>
          <w:szCs w:val="24"/>
          <w14:ligatures w14:val="none"/>
        </w:rPr>
      </w:pPr>
      <w:r w:rsidRPr="004A42AE">
        <w:rPr>
          <w:sz w:val="24"/>
          <w:szCs w:val="24"/>
          <w14:ligatures w14:val="none"/>
        </w:rPr>
        <w:t xml:space="preserve">Located in Humanities 102, the Writing Center offers in-person and virtual peer-to-peer tutoring and a quiet, supportive lab space to work on writing assignments. The Writing Center’s tutors are students from a wide variety of majors on campus and have the range to address student writing needs with discipline specificity. Supervised and assisted by Writing Center directors, our tutors provide one-on-one consultations for any student at any point in the writing process. During these consultations, tutors do not “edit” papers; instead, they assist students in addressing any potential writing issues, including content development, grammar usage, and citation formatting. Each tutorial is about 30 minutes long, free of charge, and available on a drop-in basis. There is no limit to how many tutorials a student may attend. Once logged in, a director will take your information and pair you with a tutor for your 30-minute tutorial.  </w:t>
      </w:r>
    </w:p>
    <w:p w14:paraId="7100D87F" w14:textId="77777777" w:rsidR="004A42AE" w:rsidRPr="004A42AE" w:rsidRDefault="004A42AE" w:rsidP="004A42AE">
      <w:pPr>
        <w:widowControl w:val="0"/>
        <w:spacing w:after="0" w:line="240" w:lineRule="auto"/>
        <w:rPr>
          <w:b/>
          <w:bCs/>
          <w:sz w:val="24"/>
          <w:szCs w:val="24"/>
          <w14:ligatures w14:val="none"/>
        </w:rPr>
      </w:pPr>
      <w:r w:rsidRPr="004A42AE">
        <w:rPr>
          <w:b/>
          <w:bCs/>
          <w:sz w:val="24"/>
          <w:szCs w:val="24"/>
          <w14:ligatures w14:val="none"/>
        </w:rPr>
        <w:t xml:space="preserve"> </w:t>
      </w:r>
    </w:p>
    <w:p w14:paraId="487E625E" w14:textId="77777777" w:rsidR="004A42AE" w:rsidRPr="004A42AE" w:rsidRDefault="004A42AE" w:rsidP="004A42AE">
      <w:pPr>
        <w:widowControl w:val="0"/>
        <w:spacing w:after="0" w:line="240" w:lineRule="auto"/>
        <w:rPr>
          <w:sz w:val="24"/>
          <w:szCs w:val="24"/>
          <w14:ligatures w14:val="none"/>
        </w:rPr>
      </w:pPr>
      <w:r w:rsidRPr="004A42AE">
        <w:rPr>
          <w:b/>
          <w:bCs/>
          <w:sz w:val="24"/>
          <w:szCs w:val="24"/>
          <w14:ligatures w14:val="none"/>
        </w:rPr>
        <w:t xml:space="preserve">The Writing Center </w:t>
      </w:r>
      <w:r w:rsidRPr="004A42AE">
        <w:rPr>
          <w:sz w:val="24"/>
          <w:szCs w:val="24"/>
          <w14:ligatures w14:val="none"/>
        </w:rPr>
        <w:t>is open Sunday-Thursday, 2pm-8pm. To ensure a full 30-minute tutorial time slot, students are encouraged to be mindful of assignment-heavy weeks, keep track of due dates, and visit the Writing Center at their earliest availability during open hours. Please contact Dr. Anna Williams or Laura Tolbert (writingcenter@bsc.edu) with any questions or requests for virtual appointments.</w:t>
      </w:r>
    </w:p>
    <w:p w14:paraId="33908F15" w14:textId="77777777" w:rsidR="004A42AE" w:rsidRPr="004A42AE" w:rsidRDefault="004A42AE" w:rsidP="004A42AE">
      <w:pPr>
        <w:widowControl w:val="0"/>
        <w:spacing w:after="0" w:line="240" w:lineRule="auto"/>
        <w:rPr>
          <w:b/>
          <w:bCs/>
          <w:sz w:val="24"/>
          <w:szCs w:val="24"/>
          <w14:ligatures w14:val="none"/>
        </w:rPr>
      </w:pPr>
    </w:p>
    <w:p w14:paraId="19B2F658" w14:textId="77777777" w:rsidR="004A42AE" w:rsidRDefault="004A42AE" w:rsidP="004A42AE">
      <w:pPr>
        <w:widowControl w:val="0"/>
        <w:spacing w:after="0" w:line="240" w:lineRule="auto"/>
        <w:rPr>
          <w:b/>
          <w:bCs/>
          <w:sz w:val="24"/>
          <w:szCs w:val="24"/>
          <w14:ligatures w14:val="none"/>
        </w:rPr>
      </w:pPr>
      <w:r w:rsidRPr="004A42AE">
        <w:rPr>
          <w:b/>
          <w:bCs/>
          <w:sz w:val="24"/>
          <w:szCs w:val="24"/>
          <w14:ligatures w14:val="none"/>
        </w:rPr>
        <w:t xml:space="preserve">Statement of Inclusion &amp; Equity –MU/HON 124 </w:t>
      </w:r>
      <w:r w:rsidRPr="004A42AE">
        <w:rPr>
          <w:sz w:val="24"/>
          <w:szCs w:val="24"/>
          <w14:ligatures w14:val="none"/>
        </w:rPr>
        <w:t>supports an inclusive learning environment where diverse perspectives are recognized and respected. As outlined in the Birmingham-Southern mission, the College challenges students to engage in their community and the greater world, to examine diverse perspectives, and to live with integrity. Assignments outlined in the course syllabus will address diversity consideration for communities, why those communities exist, who they serve, and how their practices reflect their values.</w:t>
      </w:r>
      <w:r>
        <w:rPr>
          <w:b/>
          <w:bCs/>
          <w:sz w:val="24"/>
          <w:szCs w:val="24"/>
          <w14:ligatures w14:val="none"/>
        </w:rPr>
        <w:t xml:space="preserve"> </w:t>
      </w:r>
    </w:p>
    <w:p w14:paraId="23021C75" w14:textId="77777777" w:rsidR="004A42AE" w:rsidRDefault="004A42AE" w:rsidP="004A42AE">
      <w:pPr>
        <w:widowControl w:val="0"/>
        <w:spacing w:after="0" w:line="240" w:lineRule="auto"/>
        <w:rPr>
          <w:b/>
          <w:bCs/>
          <w:sz w:val="24"/>
          <w:szCs w:val="24"/>
          <w14:ligatures w14:val="none"/>
        </w:rPr>
      </w:pPr>
    </w:p>
    <w:p w14:paraId="305401FA" w14:textId="01A145DF" w:rsidR="00C717D8" w:rsidRPr="00C717D8" w:rsidRDefault="00C717D8" w:rsidP="004A42AE">
      <w:pPr>
        <w:widowControl w:val="0"/>
        <w:spacing w:after="0" w:line="240" w:lineRule="auto"/>
        <w:rPr>
          <w:b/>
          <w:bCs/>
          <w:sz w:val="24"/>
          <w:szCs w:val="24"/>
          <w14:ligatures w14:val="none"/>
        </w:rPr>
      </w:pPr>
      <w:r w:rsidRPr="00C717D8">
        <w:rPr>
          <w:b/>
          <w:bCs/>
          <w:sz w:val="24"/>
          <w:szCs w:val="24"/>
          <w14:ligatures w14:val="none"/>
        </w:rPr>
        <w:t>Inclement Weather</w:t>
      </w:r>
    </w:p>
    <w:p w14:paraId="0B7F10E7" w14:textId="77777777" w:rsidR="00054452" w:rsidRDefault="00054452" w:rsidP="00054452">
      <w:pPr>
        <w:widowControl w:val="0"/>
        <w:spacing w:after="0" w:line="240" w:lineRule="auto"/>
        <w:rPr>
          <w:sz w:val="24"/>
          <w:szCs w:val="24"/>
          <w14:ligatures w14:val="none"/>
        </w:rPr>
      </w:pPr>
    </w:p>
    <w:p w14:paraId="3AF61795" w14:textId="14CD1F95" w:rsidR="00054452" w:rsidRPr="00C717D8" w:rsidRDefault="00C717D8" w:rsidP="00054452">
      <w:pPr>
        <w:widowControl w:val="0"/>
        <w:spacing w:after="0" w:line="240" w:lineRule="auto"/>
        <w:rPr>
          <w:sz w:val="24"/>
          <w:szCs w:val="24"/>
          <w14:ligatures w14:val="none"/>
        </w:rPr>
      </w:pPr>
      <w:r w:rsidRPr="00C717D8">
        <w:rPr>
          <w:sz w:val="24"/>
          <w:szCs w:val="24"/>
          <w14:ligatures w14:val="none"/>
        </w:rPr>
        <w:t xml:space="preserve">Inclement weather or other events beyond the control of the </w:t>
      </w:r>
      <w:r w:rsidR="00915391">
        <w:rPr>
          <w:sz w:val="24"/>
          <w:szCs w:val="24"/>
          <w14:ligatures w14:val="none"/>
        </w:rPr>
        <w:t>College</w:t>
      </w:r>
      <w:r w:rsidRPr="00C717D8">
        <w:rPr>
          <w:sz w:val="24"/>
          <w:szCs w:val="24"/>
          <w14:ligatures w14:val="none"/>
        </w:rPr>
        <w:t xml:space="preserve"> that might cause risk or danger to students, faculty, and staff may occasionally result in changes to normal </w:t>
      </w:r>
      <w:r w:rsidR="00915391">
        <w:rPr>
          <w:sz w:val="24"/>
          <w:szCs w:val="24"/>
          <w14:ligatures w14:val="none"/>
        </w:rPr>
        <w:t>College</w:t>
      </w:r>
      <w:r w:rsidRPr="00C717D8">
        <w:rPr>
          <w:sz w:val="24"/>
          <w:szCs w:val="24"/>
          <w14:ligatures w14:val="none"/>
        </w:rPr>
        <w:t xml:space="preserve"> operations, including cancellation of classes or events; the calendar schedule may be adjusted.</w:t>
      </w:r>
    </w:p>
    <w:sectPr w:rsidR="00054452" w:rsidRPr="00C717D8" w:rsidSect="004C7321">
      <w:footerReference w:type="default" r:id="rId23"/>
      <w:pgSz w:w="12240" w:h="15840" w:code="1"/>
      <w:pgMar w:top="720" w:right="1440" w:bottom="1440" w:left="1440" w:header="432"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51AD1" w14:textId="77777777" w:rsidR="004C58D8" w:rsidRDefault="004C58D8" w:rsidP="00A012F0">
      <w:pPr>
        <w:spacing w:after="0" w:line="240" w:lineRule="auto"/>
      </w:pPr>
      <w:r>
        <w:separator/>
      </w:r>
    </w:p>
  </w:endnote>
  <w:endnote w:type="continuationSeparator" w:id="0">
    <w:p w14:paraId="3D9D35F2" w14:textId="77777777" w:rsidR="004C58D8" w:rsidRDefault="004C58D8" w:rsidP="00A012F0">
      <w:pPr>
        <w:spacing w:after="0" w:line="240" w:lineRule="auto"/>
      </w:pPr>
      <w:r>
        <w:continuationSeparator/>
      </w:r>
    </w:p>
  </w:endnote>
  <w:endnote w:type="continuationNotice" w:id="1">
    <w:p w14:paraId="3E4FACC8" w14:textId="77777777" w:rsidR="004C58D8" w:rsidRDefault="004C58D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w:panose1 w:val="00000500000000020000"/>
    <w:charset w:val="00"/>
    <w:family w:val="auto"/>
    <w:pitch w:val="variable"/>
    <w:sig w:usb0="E00002FF" w:usb1="5000205A" w:usb2="00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819601657"/>
      <w:docPartObj>
        <w:docPartGallery w:val="Page Numbers (Bottom of Page)"/>
        <w:docPartUnique/>
      </w:docPartObj>
    </w:sdtPr>
    <w:sdtEndPr>
      <w:rPr>
        <w:color w:val="7F7F7F" w:themeColor="background1" w:themeShade="7F"/>
        <w:spacing w:val="60"/>
      </w:rPr>
    </w:sdtEndPr>
    <w:sdtContent>
      <w:p w14:paraId="59095814" w14:textId="2C1C17EA" w:rsidR="008F1D0C" w:rsidRDefault="008F1D0C">
        <w:pPr>
          <w:pStyle w:val="Footer"/>
          <w:pBdr>
            <w:top w:val="single" w:sz="4" w:space="1" w:color="D9D9D9" w:themeColor="background1" w:themeShade="D9"/>
          </w:pBdr>
          <w:jc w:val="right"/>
        </w:pPr>
        <w:r>
          <w:fldChar w:fldCharType="begin"/>
        </w:r>
        <w:r>
          <w:instrText xml:space="preserve"> PAGE   \* MERGEFORMAT </w:instrText>
        </w:r>
        <w:r>
          <w:fldChar w:fldCharType="separate"/>
        </w:r>
        <w:r w:rsidR="00F124D9">
          <w:rPr>
            <w:noProof/>
          </w:rPr>
          <w:t>9</w:t>
        </w:r>
        <w:r>
          <w:rPr>
            <w:noProof/>
          </w:rPr>
          <w:fldChar w:fldCharType="end"/>
        </w:r>
        <w:r>
          <w:t xml:space="preserve"> | </w:t>
        </w:r>
        <w:r>
          <w:rPr>
            <w:color w:val="7F7F7F" w:themeColor="background1" w:themeShade="7F"/>
            <w:spacing w:val="60"/>
          </w:rPr>
          <w:t>Page</w:t>
        </w:r>
      </w:p>
    </w:sdtContent>
  </w:sdt>
  <w:p w14:paraId="787BB941" w14:textId="77777777" w:rsidR="008F1D0C" w:rsidRDefault="008F1D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863832" w14:textId="77777777" w:rsidR="004C58D8" w:rsidRDefault="004C58D8" w:rsidP="00A012F0">
      <w:pPr>
        <w:spacing w:after="0" w:line="240" w:lineRule="auto"/>
      </w:pPr>
      <w:r>
        <w:separator/>
      </w:r>
    </w:p>
  </w:footnote>
  <w:footnote w:type="continuationSeparator" w:id="0">
    <w:p w14:paraId="48054F8D" w14:textId="77777777" w:rsidR="004C58D8" w:rsidRDefault="004C58D8" w:rsidP="00A012F0">
      <w:pPr>
        <w:spacing w:after="0" w:line="240" w:lineRule="auto"/>
      </w:pPr>
      <w:r>
        <w:continuationSeparator/>
      </w:r>
    </w:p>
  </w:footnote>
  <w:footnote w:type="continuationNotice" w:id="1">
    <w:p w14:paraId="6C69337D" w14:textId="77777777" w:rsidR="004C58D8" w:rsidRDefault="004C58D8">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07"/>
    <w:multiLevelType w:val="multilevel"/>
    <w:tmpl w:val="0000088A"/>
    <w:lvl w:ilvl="0">
      <w:numFmt w:val="bullet"/>
      <w:lvlText w:val=""/>
      <w:lvlJc w:val="left"/>
      <w:pPr>
        <w:ind w:left="460" w:hanging="360"/>
      </w:pPr>
      <w:rPr>
        <w:rFonts w:ascii="Symbol" w:hAnsi="Symbol" w:cs="Symbol"/>
        <w:b w:val="0"/>
        <w:bCs w:val="0"/>
        <w:w w:val="99"/>
        <w:sz w:val="20"/>
        <w:szCs w:val="20"/>
      </w:rPr>
    </w:lvl>
    <w:lvl w:ilvl="1">
      <w:numFmt w:val="bullet"/>
      <w:lvlText w:val=""/>
      <w:lvlJc w:val="left"/>
      <w:pPr>
        <w:ind w:left="820" w:hanging="360"/>
      </w:pPr>
      <w:rPr>
        <w:rFonts w:ascii="Symbol" w:hAnsi="Symbol" w:cs="Symbol"/>
        <w:b w:val="0"/>
        <w:bCs w:val="0"/>
        <w:w w:val="99"/>
        <w:sz w:val="20"/>
        <w:szCs w:val="20"/>
      </w:rPr>
    </w:lvl>
    <w:lvl w:ilvl="2">
      <w:numFmt w:val="bullet"/>
      <w:lvlText w:val="•"/>
      <w:lvlJc w:val="left"/>
      <w:pPr>
        <w:ind w:left="2313" w:hanging="360"/>
      </w:pPr>
    </w:lvl>
    <w:lvl w:ilvl="3">
      <w:numFmt w:val="bullet"/>
      <w:lvlText w:val="•"/>
      <w:lvlJc w:val="left"/>
      <w:pPr>
        <w:ind w:left="3806" w:hanging="360"/>
      </w:pPr>
    </w:lvl>
    <w:lvl w:ilvl="4">
      <w:numFmt w:val="bullet"/>
      <w:lvlText w:val="•"/>
      <w:lvlJc w:val="left"/>
      <w:pPr>
        <w:ind w:left="5300" w:hanging="360"/>
      </w:pPr>
    </w:lvl>
    <w:lvl w:ilvl="5">
      <w:numFmt w:val="bullet"/>
      <w:lvlText w:val="•"/>
      <w:lvlJc w:val="left"/>
      <w:pPr>
        <w:ind w:left="6793" w:hanging="360"/>
      </w:pPr>
    </w:lvl>
    <w:lvl w:ilvl="6">
      <w:numFmt w:val="bullet"/>
      <w:lvlText w:val="•"/>
      <w:lvlJc w:val="left"/>
      <w:pPr>
        <w:ind w:left="8286" w:hanging="360"/>
      </w:pPr>
    </w:lvl>
    <w:lvl w:ilvl="7">
      <w:numFmt w:val="bullet"/>
      <w:lvlText w:val="•"/>
      <w:lvlJc w:val="left"/>
      <w:pPr>
        <w:ind w:left="9780" w:hanging="360"/>
      </w:pPr>
    </w:lvl>
    <w:lvl w:ilvl="8">
      <w:numFmt w:val="bullet"/>
      <w:lvlText w:val="•"/>
      <w:lvlJc w:val="left"/>
      <w:pPr>
        <w:ind w:left="11273" w:hanging="360"/>
      </w:pPr>
    </w:lvl>
  </w:abstractNum>
  <w:abstractNum w:abstractNumId="1" w15:restartNumberingAfterBreak="0">
    <w:nsid w:val="03377472"/>
    <w:multiLevelType w:val="hybridMultilevel"/>
    <w:tmpl w:val="F14219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359B4"/>
    <w:multiLevelType w:val="hybridMultilevel"/>
    <w:tmpl w:val="5184AA1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8455450"/>
    <w:multiLevelType w:val="hybridMultilevel"/>
    <w:tmpl w:val="6EE0F1CC"/>
    <w:lvl w:ilvl="0" w:tplc="6B5E51A8">
      <w:numFmt w:val="bullet"/>
      <w:lvlText w:val="•"/>
      <w:lvlJc w:val="left"/>
      <w:pPr>
        <w:ind w:left="1440" w:hanging="72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2112671F"/>
    <w:multiLevelType w:val="hybridMultilevel"/>
    <w:tmpl w:val="9FD2C1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18D5D1E"/>
    <w:multiLevelType w:val="hybridMultilevel"/>
    <w:tmpl w:val="31E459F2"/>
    <w:lvl w:ilvl="0" w:tplc="A8EC01D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2277514"/>
    <w:multiLevelType w:val="hybridMultilevel"/>
    <w:tmpl w:val="81A6361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DC4FDE"/>
    <w:multiLevelType w:val="hybridMultilevel"/>
    <w:tmpl w:val="B602FD34"/>
    <w:lvl w:ilvl="0" w:tplc="6B5E51A8">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7B6F4F"/>
    <w:multiLevelType w:val="hybridMultilevel"/>
    <w:tmpl w:val="126E47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CA32516"/>
    <w:multiLevelType w:val="hybridMultilevel"/>
    <w:tmpl w:val="E8188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27F52"/>
    <w:multiLevelType w:val="hybridMultilevel"/>
    <w:tmpl w:val="A03EDA20"/>
    <w:lvl w:ilvl="0" w:tplc="6B5E51A8">
      <w:numFmt w:val="bullet"/>
      <w:lvlText w:val="•"/>
      <w:lvlJc w:val="left"/>
      <w:pPr>
        <w:ind w:left="72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C485E31"/>
    <w:multiLevelType w:val="hybridMultilevel"/>
    <w:tmpl w:val="986AA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B175AC"/>
    <w:multiLevelType w:val="hybridMultilevel"/>
    <w:tmpl w:val="9C749B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987627"/>
    <w:multiLevelType w:val="hybridMultilevel"/>
    <w:tmpl w:val="F5AC5B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38B3EF0"/>
    <w:multiLevelType w:val="hybridMultilevel"/>
    <w:tmpl w:val="7068BFA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DF25253"/>
    <w:multiLevelType w:val="hybridMultilevel"/>
    <w:tmpl w:val="12581C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1038FF"/>
    <w:multiLevelType w:val="hybridMultilevel"/>
    <w:tmpl w:val="8632C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41F52E1"/>
    <w:multiLevelType w:val="hybridMultilevel"/>
    <w:tmpl w:val="8C4CD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6A76D6F"/>
    <w:multiLevelType w:val="hybridMultilevel"/>
    <w:tmpl w:val="2B54A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FB0926"/>
    <w:multiLevelType w:val="hybridMultilevel"/>
    <w:tmpl w:val="7316B64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76A31DC2"/>
    <w:multiLevelType w:val="hybridMultilevel"/>
    <w:tmpl w:val="9808F9C0"/>
    <w:lvl w:ilvl="0" w:tplc="6B5E51A8">
      <w:numFmt w:val="bullet"/>
      <w:lvlText w:val="•"/>
      <w:lvlJc w:val="left"/>
      <w:pPr>
        <w:ind w:left="1440" w:hanging="72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9AA4FC8"/>
    <w:multiLevelType w:val="hybridMultilevel"/>
    <w:tmpl w:val="17F45202"/>
    <w:lvl w:ilvl="0" w:tplc="6B5E51A8">
      <w:numFmt w:val="bullet"/>
      <w:lvlText w:val="•"/>
      <w:lvlJc w:val="left"/>
      <w:pPr>
        <w:ind w:left="1080" w:hanging="72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FD84CCE"/>
    <w:multiLevelType w:val="hybridMultilevel"/>
    <w:tmpl w:val="2E26CBC4"/>
    <w:lvl w:ilvl="0" w:tplc="6B5E51A8">
      <w:numFmt w:val="bullet"/>
      <w:lvlText w:val="•"/>
      <w:lvlJc w:val="left"/>
      <w:pPr>
        <w:ind w:left="720" w:hanging="720"/>
      </w:pPr>
      <w:rPr>
        <w:rFonts w:ascii="Calibri" w:eastAsia="Times New Roman"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17"/>
  </w:num>
  <w:num w:numId="3">
    <w:abstractNumId w:val="5"/>
  </w:num>
  <w:num w:numId="4">
    <w:abstractNumId w:val="0"/>
  </w:num>
  <w:num w:numId="5">
    <w:abstractNumId w:val="2"/>
  </w:num>
  <w:num w:numId="6">
    <w:abstractNumId w:val="12"/>
  </w:num>
  <w:num w:numId="7">
    <w:abstractNumId w:val="6"/>
  </w:num>
  <w:num w:numId="8">
    <w:abstractNumId w:val="13"/>
  </w:num>
  <w:num w:numId="9">
    <w:abstractNumId w:val="19"/>
  </w:num>
  <w:num w:numId="10">
    <w:abstractNumId w:val="16"/>
  </w:num>
  <w:num w:numId="11">
    <w:abstractNumId w:val="21"/>
  </w:num>
  <w:num w:numId="12">
    <w:abstractNumId w:val="20"/>
  </w:num>
  <w:num w:numId="13">
    <w:abstractNumId w:val="3"/>
  </w:num>
  <w:num w:numId="14">
    <w:abstractNumId w:val="22"/>
  </w:num>
  <w:num w:numId="15">
    <w:abstractNumId w:val="1"/>
  </w:num>
  <w:num w:numId="16">
    <w:abstractNumId w:val="10"/>
  </w:num>
  <w:num w:numId="17">
    <w:abstractNumId w:val="7"/>
  </w:num>
  <w:num w:numId="18">
    <w:abstractNumId w:val="11"/>
  </w:num>
  <w:num w:numId="19">
    <w:abstractNumId w:val="14"/>
  </w:num>
  <w:num w:numId="20">
    <w:abstractNumId w:val="9"/>
  </w:num>
  <w:num w:numId="21">
    <w:abstractNumId w:val="18"/>
  </w:num>
  <w:num w:numId="22">
    <w:abstractNumId w:val="15"/>
  </w:num>
  <w:num w:numId="2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6"/>
  <w:proofState w:spelling="clean" w:grammar="clean"/>
  <w:defaultTabStop w:val="720"/>
  <w:drawingGridHorizontalSpacing w:val="12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A0MLM0MrQ0MTQyNzJX0lEKTi0uzszPAykwrAUAfs6KRCwAAAA="/>
  </w:docVars>
  <w:rsids>
    <w:rsidRoot w:val="00EF21EC"/>
    <w:rsid w:val="00010ACE"/>
    <w:rsid w:val="00015B78"/>
    <w:rsid w:val="0004355C"/>
    <w:rsid w:val="00054452"/>
    <w:rsid w:val="00062B33"/>
    <w:rsid w:val="00071B1C"/>
    <w:rsid w:val="00077845"/>
    <w:rsid w:val="00081153"/>
    <w:rsid w:val="00097C65"/>
    <w:rsid w:val="000B23A9"/>
    <w:rsid w:val="000D37DD"/>
    <w:rsid w:val="00123657"/>
    <w:rsid w:val="001317D8"/>
    <w:rsid w:val="00191223"/>
    <w:rsid w:val="001B67D1"/>
    <w:rsid w:val="001E5F77"/>
    <w:rsid w:val="001E785F"/>
    <w:rsid w:val="00200231"/>
    <w:rsid w:val="0020214D"/>
    <w:rsid w:val="00214C0D"/>
    <w:rsid w:val="002222F4"/>
    <w:rsid w:val="00231505"/>
    <w:rsid w:val="00296825"/>
    <w:rsid w:val="002B2CB8"/>
    <w:rsid w:val="002B6BFD"/>
    <w:rsid w:val="002B6F61"/>
    <w:rsid w:val="00311AAB"/>
    <w:rsid w:val="0032392B"/>
    <w:rsid w:val="00323A35"/>
    <w:rsid w:val="00330560"/>
    <w:rsid w:val="00343E68"/>
    <w:rsid w:val="00381824"/>
    <w:rsid w:val="003A66C1"/>
    <w:rsid w:val="003A6FBC"/>
    <w:rsid w:val="003B580D"/>
    <w:rsid w:val="003B7D64"/>
    <w:rsid w:val="003D1064"/>
    <w:rsid w:val="003D2232"/>
    <w:rsid w:val="003D482B"/>
    <w:rsid w:val="003D4DDA"/>
    <w:rsid w:val="003F5C68"/>
    <w:rsid w:val="00400E0B"/>
    <w:rsid w:val="00407B6C"/>
    <w:rsid w:val="004628F9"/>
    <w:rsid w:val="00476E5D"/>
    <w:rsid w:val="00477811"/>
    <w:rsid w:val="004945FC"/>
    <w:rsid w:val="004A42AE"/>
    <w:rsid w:val="004A4E25"/>
    <w:rsid w:val="004C58D8"/>
    <w:rsid w:val="004C7321"/>
    <w:rsid w:val="004E4F47"/>
    <w:rsid w:val="005079EE"/>
    <w:rsid w:val="00551ADF"/>
    <w:rsid w:val="00566AF1"/>
    <w:rsid w:val="00567436"/>
    <w:rsid w:val="00567884"/>
    <w:rsid w:val="005A0A6A"/>
    <w:rsid w:val="005D157B"/>
    <w:rsid w:val="005E2FD4"/>
    <w:rsid w:val="005E43A9"/>
    <w:rsid w:val="005E4A32"/>
    <w:rsid w:val="00600716"/>
    <w:rsid w:val="00601F6C"/>
    <w:rsid w:val="00612F49"/>
    <w:rsid w:val="00621203"/>
    <w:rsid w:val="006213BA"/>
    <w:rsid w:val="0065263D"/>
    <w:rsid w:val="00695DAC"/>
    <w:rsid w:val="006A180A"/>
    <w:rsid w:val="00723F1F"/>
    <w:rsid w:val="00726841"/>
    <w:rsid w:val="007504E3"/>
    <w:rsid w:val="00760470"/>
    <w:rsid w:val="007B16B3"/>
    <w:rsid w:val="007B1776"/>
    <w:rsid w:val="007C1E06"/>
    <w:rsid w:val="007C3082"/>
    <w:rsid w:val="007D1B78"/>
    <w:rsid w:val="00816F9D"/>
    <w:rsid w:val="008376B9"/>
    <w:rsid w:val="00837BD8"/>
    <w:rsid w:val="0084657A"/>
    <w:rsid w:val="00877183"/>
    <w:rsid w:val="00890D48"/>
    <w:rsid w:val="008D4383"/>
    <w:rsid w:val="008F1D0C"/>
    <w:rsid w:val="00915391"/>
    <w:rsid w:val="00917F39"/>
    <w:rsid w:val="00920ED2"/>
    <w:rsid w:val="009512AA"/>
    <w:rsid w:val="00957BEF"/>
    <w:rsid w:val="00972997"/>
    <w:rsid w:val="00973537"/>
    <w:rsid w:val="00992916"/>
    <w:rsid w:val="009A35D2"/>
    <w:rsid w:val="009B5012"/>
    <w:rsid w:val="009D1A4B"/>
    <w:rsid w:val="009E67B3"/>
    <w:rsid w:val="00A0000F"/>
    <w:rsid w:val="00A012F0"/>
    <w:rsid w:val="00A246C9"/>
    <w:rsid w:val="00A50A33"/>
    <w:rsid w:val="00A631B6"/>
    <w:rsid w:val="00A65A81"/>
    <w:rsid w:val="00A84CD0"/>
    <w:rsid w:val="00A92A76"/>
    <w:rsid w:val="00A94A69"/>
    <w:rsid w:val="00AA547E"/>
    <w:rsid w:val="00AA6A61"/>
    <w:rsid w:val="00AB7075"/>
    <w:rsid w:val="00AB7923"/>
    <w:rsid w:val="00AC65FC"/>
    <w:rsid w:val="00AC77CC"/>
    <w:rsid w:val="00AD15E3"/>
    <w:rsid w:val="00AE3E05"/>
    <w:rsid w:val="00AE6D4B"/>
    <w:rsid w:val="00B6086A"/>
    <w:rsid w:val="00B70C08"/>
    <w:rsid w:val="00B81A2E"/>
    <w:rsid w:val="00BB2953"/>
    <w:rsid w:val="00BD48C6"/>
    <w:rsid w:val="00BF7982"/>
    <w:rsid w:val="00C07416"/>
    <w:rsid w:val="00C320EA"/>
    <w:rsid w:val="00C717D8"/>
    <w:rsid w:val="00C71E71"/>
    <w:rsid w:val="00C72781"/>
    <w:rsid w:val="00C83507"/>
    <w:rsid w:val="00C85E93"/>
    <w:rsid w:val="00C91AE2"/>
    <w:rsid w:val="00CB0FF9"/>
    <w:rsid w:val="00CB565F"/>
    <w:rsid w:val="00CC12BD"/>
    <w:rsid w:val="00CD08C6"/>
    <w:rsid w:val="00CE69D0"/>
    <w:rsid w:val="00D20876"/>
    <w:rsid w:val="00D22B22"/>
    <w:rsid w:val="00D3286B"/>
    <w:rsid w:val="00D45A12"/>
    <w:rsid w:val="00D76ED2"/>
    <w:rsid w:val="00DC06C2"/>
    <w:rsid w:val="00DC0D1D"/>
    <w:rsid w:val="00DC2501"/>
    <w:rsid w:val="00DD0B12"/>
    <w:rsid w:val="00DD1AEB"/>
    <w:rsid w:val="00DD577B"/>
    <w:rsid w:val="00E11F1E"/>
    <w:rsid w:val="00E31196"/>
    <w:rsid w:val="00E44BED"/>
    <w:rsid w:val="00E74E71"/>
    <w:rsid w:val="00EA5A33"/>
    <w:rsid w:val="00EB01E6"/>
    <w:rsid w:val="00EC4EBF"/>
    <w:rsid w:val="00EE1863"/>
    <w:rsid w:val="00EF21EC"/>
    <w:rsid w:val="00F00375"/>
    <w:rsid w:val="00F124D9"/>
    <w:rsid w:val="00F149FF"/>
    <w:rsid w:val="00F44049"/>
    <w:rsid w:val="00F44493"/>
    <w:rsid w:val="00F46346"/>
    <w:rsid w:val="00F50BFD"/>
    <w:rsid w:val="00F83664"/>
    <w:rsid w:val="00FA6AE9"/>
    <w:rsid w:val="00FC692D"/>
    <w:rsid w:val="00FD002D"/>
    <w:rsid w:val="00FF1DAA"/>
    <w:rsid w:val="26F55B47"/>
    <w:rsid w:val="364A0159"/>
    <w:rsid w:val="6D9705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CD72F3"/>
  <w15:chartTrackingRefBased/>
  <w15:docId w15:val="{138F111A-DC7C-46DF-89FB-832C4AC8BA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F9"/>
    <w:pPr>
      <w:spacing w:after="120" w:line="285" w:lineRule="auto"/>
    </w:pPr>
    <w:rPr>
      <w:rFonts w:ascii="Calibri" w:eastAsia="Times New Roman" w:hAnsi="Calibri" w:cs="Calibri"/>
      <w:iCs/>
      <w:color w:val="000000"/>
      <w:kern w:val="28"/>
      <w:sz w:val="20"/>
      <w:szCs w:val="20"/>
      <w14:ligatures w14:val="standard"/>
      <w14:cntxtAlts/>
    </w:rPr>
  </w:style>
  <w:style w:type="paragraph" w:styleId="Heading1">
    <w:name w:val="heading 1"/>
    <w:basedOn w:val="Normal"/>
    <w:next w:val="Normal"/>
    <w:link w:val="Heading1Char"/>
    <w:uiPriority w:val="9"/>
    <w:qFormat/>
    <w:rsid w:val="00E3119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3119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C71E71"/>
    <w:pPr>
      <w:spacing w:after="0" w:line="285" w:lineRule="auto"/>
    </w:pPr>
    <w:rPr>
      <w:rFonts w:eastAsia="Times New Roman"/>
      <w:iCs/>
      <w:color w:val="000000"/>
      <w:kern w:val="28"/>
      <w14:ligatures w14:val="standard"/>
      <w14:cntxtAlts/>
    </w:rPr>
  </w:style>
  <w:style w:type="character" w:styleId="Hyperlink">
    <w:name w:val="Hyperlink"/>
    <w:basedOn w:val="DefaultParagraphFont"/>
    <w:uiPriority w:val="99"/>
    <w:unhideWhenUsed/>
    <w:rsid w:val="005E43A9"/>
    <w:rPr>
      <w:color w:val="0563C1" w:themeColor="hyperlink"/>
      <w:u w:val="single"/>
    </w:rPr>
  </w:style>
  <w:style w:type="character" w:customStyle="1" w:styleId="Mention1">
    <w:name w:val="Mention1"/>
    <w:basedOn w:val="DefaultParagraphFont"/>
    <w:uiPriority w:val="99"/>
    <w:semiHidden/>
    <w:unhideWhenUsed/>
    <w:rsid w:val="005E43A9"/>
    <w:rPr>
      <w:color w:val="2B579A"/>
      <w:shd w:val="clear" w:color="auto" w:fill="E6E6E6"/>
    </w:rPr>
  </w:style>
  <w:style w:type="paragraph" w:styleId="ListParagraph">
    <w:name w:val="List Paragraph"/>
    <w:basedOn w:val="Normal"/>
    <w:uiPriority w:val="34"/>
    <w:qFormat/>
    <w:rsid w:val="00816F9D"/>
    <w:pPr>
      <w:ind w:left="720"/>
      <w:contextualSpacing/>
    </w:pPr>
  </w:style>
  <w:style w:type="character" w:styleId="FollowedHyperlink">
    <w:name w:val="FollowedHyperlink"/>
    <w:basedOn w:val="DefaultParagraphFont"/>
    <w:uiPriority w:val="99"/>
    <w:semiHidden/>
    <w:unhideWhenUsed/>
    <w:rsid w:val="0084657A"/>
    <w:rPr>
      <w:color w:val="954F72" w:themeColor="followedHyperlink"/>
      <w:u w:val="single"/>
    </w:rPr>
  </w:style>
  <w:style w:type="paragraph" w:styleId="Header">
    <w:name w:val="header"/>
    <w:basedOn w:val="Normal"/>
    <w:link w:val="HeaderChar"/>
    <w:uiPriority w:val="99"/>
    <w:unhideWhenUsed/>
    <w:rsid w:val="00A012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2F0"/>
    <w:rPr>
      <w:rFonts w:ascii="Calibri" w:eastAsia="Times New Roman" w:hAnsi="Calibri" w:cs="Calibri"/>
      <w:iCs/>
      <w:color w:val="000000"/>
      <w:kern w:val="28"/>
      <w:sz w:val="20"/>
      <w:szCs w:val="20"/>
      <w14:ligatures w14:val="standard"/>
      <w14:cntxtAlts/>
    </w:rPr>
  </w:style>
  <w:style w:type="paragraph" w:styleId="Footer">
    <w:name w:val="footer"/>
    <w:basedOn w:val="Normal"/>
    <w:link w:val="FooterChar"/>
    <w:uiPriority w:val="99"/>
    <w:unhideWhenUsed/>
    <w:rsid w:val="00A012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2F0"/>
    <w:rPr>
      <w:rFonts w:ascii="Calibri" w:eastAsia="Times New Roman" w:hAnsi="Calibri" w:cs="Calibri"/>
      <w:iCs/>
      <w:color w:val="000000"/>
      <w:kern w:val="28"/>
      <w:sz w:val="20"/>
      <w:szCs w:val="20"/>
      <w14:ligatures w14:val="standard"/>
      <w14:cntxtAlts/>
    </w:rPr>
  </w:style>
  <w:style w:type="character" w:customStyle="1" w:styleId="Heading1Char">
    <w:name w:val="Heading 1 Char"/>
    <w:basedOn w:val="DefaultParagraphFont"/>
    <w:link w:val="Heading1"/>
    <w:uiPriority w:val="9"/>
    <w:rsid w:val="00E31196"/>
    <w:rPr>
      <w:rFonts w:asciiTheme="majorHAnsi" w:eastAsiaTheme="majorEastAsia" w:hAnsiTheme="majorHAnsi" w:cstheme="majorBidi"/>
      <w:iCs/>
      <w:color w:val="2F5496" w:themeColor="accent1" w:themeShade="BF"/>
      <w:kern w:val="28"/>
      <w:sz w:val="32"/>
      <w:szCs w:val="32"/>
      <w14:ligatures w14:val="standard"/>
      <w14:cntxtAlts/>
    </w:rPr>
  </w:style>
  <w:style w:type="character" w:customStyle="1" w:styleId="Heading2Char">
    <w:name w:val="Heading 2 Char"/>
    <w:basedOn w:val="DefaultParagraphFont"/>
    <w:link w:val="Heading2"/>
    <w:uiPriority w:val="9"/>
    <w:rsid w:val="00E31196"/>
    <w:rPr>
      <w:rFonts w:asciiTheme="majorHAnsi" w:eastAsiaTheme="majorEastAsia" w:hAnsiTheme="majorHAnsi" w:cstheme="majorBidi"/>
      <w:iCs/>
      <w:color w:val="2F5496" w:themeColor="accent1" w:themeShade="BF"/>
      <w:kern w:val="28"/>
      <w:sz w:val="26"/>
      <w:szCs w:val="26"/>
      <w14:ligatures w14:val="standard"/>
      <w14:cntxtAlts/>
    </w:rPr>
  </w:style>
  <w:style w:type="table" w:styleId="TableGrid">
    <w:name w:val="Table Grid"/>
    <w:basedOn w:val="TableNormal"/>
    <w:uiPriority w:val="59"/>
    <w:rsid w:val="00071B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C85E93"/>
    <w:rPr>
      <w:color w:val="605E5C"/>
      <w:shd w:val="clear" w:color="auto" w:fill="E1DFDD"/>
    </w:rPr>
  </w:style>
  <w:style w:type="paragraph" w:styleId="NormalWeb">
    <w:name w:val="Normal (Web)"/>
    <w:basedOn w:val="Normal"/>
    <w:uiPriority w:val="99"/>
    <w:semiHidden/>
    <w:unhideWhenUsed/>
    <w:rsid w:val="00C85E93"/>
    <w:pPr>
      <w:spacing w:before="100" w:beforeAutospacing="1" w:after="100" w:afterAutospacing="1" w:line="240" w:lineRule="auto"/>
    </w:pPr>
    <w:rPr>
      <w:rFonts w:ascii="Times" w:hAnsi="Times" w:cs="Times New Roman"/>
      <w:iCs w:val="0"/>
      <w:color w:val="auto"/>
      <w:kern w:val="0"/>
      <w14:ligatures w14:val="none"/>
      <w14:cntxtAlts w14: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758184">
      <w:bodyDiv w:val="1"/>
      <w:marLeft w:val="0"/>
      <w:marRight w:val="0"/>
      <w:marTop w:val="0"/>
      <w:marBottom w:val="0"/>
      <w:divBdr>
        <w:top w:val="none" w:sz="0" w:space="0" w:color="auto"/>
        <w:left w:val="none" w:sz="0" w:space="0" w:color="auto"/>
        <w:bottom w:val="none" w:sz="0" w:space="0" w:color="auto"/>
        <w:right w:val="none" w:sz="0" w:space="0" w:color="auto"/>
      </w:divBdr>
    </w:div>
    <w:div w:id="399405732">
      <w:bodyDiv w:val="1"/>
      <w:marLeft w:val="0"/>
      <w:marRight w:val="0"/>
      <w:marTop w:val="0"/>
      <w:marBottom w:val="0"/>
      <w:divBdr>
        <w:top w:val="none" w:sz="0" w:space="0" w:color="auto"/>
        <w:left w:val="none" w:sz="0" w:space="0" w:color="auto"/>
        <w:bottom w:val="none" w:sz="0" w:space="0" w:color="auto"/>
        <w:right w:val="none" w:sz="0" w:space="0" w:color="auto"/>
      </w:divBdr>
    </w:div>
    <w:div w:id="446125806">
      <w:bodyDiv w:val="1"/>
      <w:marLeft w:val="0"/>
      <w:marRight w:val="0"/>
      <w:marTop w:val="0"/>
      <w:marBottom w:val="0"/>
      <w:divBdr>
        <w:top w:val="none" w:sz="0" w:space="0" w:color="auto"/>
        <w:left w:val="none" w:sz="0" w:space="0" w:color="auto"/>
        <w:bottom w:val="none" w:sz="0" w:space="0" w:color="auto"/>
        <w:right w:val="none" w:sz="0" w:space="0" w:color="auto"/>
      </w:divBdr>
    </w:div>
    <w:div w:id="577254969">
      <w:bodyDiv w:val="1"/>
      <w:marLeft w:val="0"/>
      <w:marRight w:val="0"/>
      <w:marTop w:val="0"/>
      <w:marBottom w:val="0"/>
      <w:divBdr>
        <w:top w:val="none" w:sz="0" w:space="0" w:color="auto"/>
        <w:left w:val="none" w:sz="0" w:space="0" w:color="auto"/>
        <w:bottom w:val="none" w:sz="0" w:space="0" w:color="auto"/>
        <w:right w:val="none" w:sz="0" w:space="0" w:color="auto"/>
      </w:divBdr>
    </w:div>
    <w:div w:id="580069170">
      <w:bodyDiv w:val="1"/>
      <w:marLeft w:val="0"/>
      <w:marRight w:val="0"/>
      <w:marTop w:val="0"/>
      <w:marBottom w:val="0"/>
      <w:divBdr>
        <w:top w:val="none" w:sz="0" w:space="0" w:color="auto"/>
        <w:left w:val="none" w:sz="0" w:space="0" w:color="auto"/>
        <w:bottom w:val="none" w:sz="0" w:space="0" w:color="auto"/>
        <w:right w:val="none" w:sz="0" w:space="0" w:color="auto"/>
      </w:divBdr>
    </w:div>
    <w:div w:id="605769821">
      <w:bodyDiv w:val="1"/>
      <w:marLeft w:val="0"/>
      <w:marRight w:val="0"/>
      <w:marTop w:val="0"/>
      <w:marBottom w:val="0"/>
      <w:divBdr>
        <w:top w:val="none" w:sz="0" w:space="0" w:color="auto"/>
        <w:left w:val="none" w:sz="0" w:space="0" w:color="auto"/>
        <w:bottom w:val="none" w:sz="0" w:space="0" w:color="auto"/>
        <w:right w:val="none" w:sz="0" w:space="0" w:color="auto"/>
      </w:divBdr>
    </w:div>
    <w:div w:id="661012416">
      <w:bodyDiv w:val="1"/>
      <w:marLeft w:val="0"/>
      <w:marRight w:val="0"/>
      <w:marTop w:val="0"/>
      <w:marBottom w:val="0"/>
      <w:divBdr>
        <w:top w:val="none" w:sz="0" w:space="0" w:color="auto"/>
        <w:left w:val="none" w:sz="0" w:space="0" w:color="auto"/>
        <w:bottom w:val="none" w:sz="0" w:space="0" w:color="auto"/>
        <w:right w:val="none" w:sz="0" w:space="0" w:color="auto"/>
      </w:divBdr>
    </w:div>
    <w:div w:id="784039408">
      <w:bodyDiv w:val="1"/>
      <w:marLeft w:val="0"/>
      <w:marRight w:val="0"/>
      <w:marTop w:val="0"/>
      <w:marBottom w:val="0"/>
      <w:divBdr>
        <w:top w:val="none" w:sz="0" w:space="0" w:color="auto"/>
        <w:left w:val="none" w:sz="0" w:space="0" w:color="auto"/>
        <w:bottom w:val="none" w:sz="0" w:space="0" w:color="auto"/>
        <w:right w:val="none" w:sz="0" w:space="0" w:color="auto"/>
      </w:divBdr>
    </w:div>
    <w:div w:id="1139491156">
      <w:bodyDiv w:val="1"/>
      <w:marLeft w:val="0"/>
      <w:marRight w:val="0"/>
      <w:marTop w:val="0"/>
      <w:marBottom w:val="0"/>
      <w:divBdr>
        <w:top w:val="none" w:sz="0" w:space="0" w:color="auto"/>
        <w:left w:val="none" w:sz="0" w:space="0" w:color="auto"/>
        <w:bottom w:val="none" w:sz="0" w:space="0" w:color="auto"/>
        <w:right w:val="none" w:sz="0" w:space="0" w:color="auto"/>
      </w:divBdr>
    </w:div>
    <w:div w:id="1298072188">
      <w:bodyDiv w:val="1"/>
      <w:marLeft w:val="0"/>
      <w:marRight w:val="0"/>
      <w:marTop w:val="0"/>
      <w:marBottom w:val="0"/>
      <w:divBdr>
        <w:top w:val="none" w:sz="0" w:space="0" w:color="auto"/>
        <w:left w:val="none" w:sz="0" w:space="0" w:color="auto"/>
        <w:bottom w:val="none" w:sz="0" w:space="0" w:color="auto"/>
        <w:right w:val="none" w:sz="0" w:space="0" w:color="auto"/>
      </w:divBdr>
    </w:div>
    <w:div w:id="1558854783">
      <w:bodyDiv w:val="1"/>
      <w:marLeft w:val="0"/>
      <w:marRight w:val="0"/>
      <w:marTop w:val="0"/>
      <w:marBottom w:val="0"/>
      <w:divBdr>
        <w:top w:val="none" w:sz="0" w:space="0" w:color="auto"/>
        <w:left w:val="none" w:sz="0" w:space="0" w:color="auto"/>
        <w:bottom w:val="none" w:sz="0" w:space="0" w:color="auto"/>
        <w:right w:val="none" w:sz="0" w:space="0" w:color="auto"/>
      </w:divBdr>
    </w:div>
    <w:div w:id="1803838118">
      <w:bodyDiv w:val="1"/>
      <w:marLeft w:val="0"/>
      <w:marRight w:val="0"/>
      <w:marTop w:val="0"/>
      <w:marBottom w:val="0"/>
      <w:divBdr>
        <w:top w:val="none" w:sz="0" w:space="0" w:color="auto"/>
        <w:left w:val="none" w:sz="0" w:space="0" w:color="auto"/>
        <w:bottom w:val="none" w:sz="0" w:space="0" w:color="auto"/>
        <w:right w:val="none" w:sz="0" w:space="0" w:color="auto"/>
      </w:divBdr>
    </w:div>
    <w:div w:id="1911847582">
      <w:bodyDiv w:val="1"/>
      <w:marLeft w:val="0"/>
      <w:marRight w:val="0"/>
      <w:marTop w:val="0"/>
      <w:marBottom w:val="0"/>
      <w:divBdr>
        <w:top w:val="none" w:sz="0" w:space="0" w:color="auto"/>
        <w:left w:val="none" w:sz="0" w:space="0" w:color="auto"/>
        <w:bottom w:val="none" w:sz="0" w:space="0" w:color="auto"/>
        <w:right w:val="none" w:sz="0" w:space="0" w:color="auto"/>
      </w:divBdr>
    </w:div>
    <w:div w:id="1966234171">
      <w:bodyDiv w:val="1"/>
      <w:marLeft w:val="0"/>
      <w:marRight w:val="0"/>
      <w:marTop w:val="0"/>
      <w:marBottom w:val="0"/>
      <w:divBdr>
        <w:top w:val="none" w:sz="0" w:space="0" w:color="auto"/>
        <w:left w:val="none" w:sz="0" w:space="0" w:color="auto"/>
        <w:bottom w:val="none" w:sz="0" w:space="0" w:color="auto"/>
        <w:right w:val="none" w:sz="0" w:space="0" w:color="auto"/>
      </w:divBdr>
    </w:div>
    <w:div w:id="1975401524">
      <w:bodyDiv w:val="1"/>
      <w:marLeft w:val="0"/>
      <w:marRight w:val="0"/>
      <w:marTop w:val="0"/>
      <w:marBottom w:val="0"/>
      <w:divBdr>
        <w:top w:val="none" w:sz="0" w:space="0" w:color="auto"/>
        <w:left w:val="none" w:sz="0" w:space="0" w:color="auto"/>
        <w:bottom w:val="none" w:sz="0" w:space="0" w:color="auto"/>
        <w:right w:val="none" w:sz="0" w:space="0" w:color="auto"/>
      </w:divBdr>
    </w:div>
    <w:div w:id="2112047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sc.edu/campus/it/pdfs/StudentQuickGuide.pdf" TargetMode="External"/><Relationship Id="rId18" Type="http://schemas.openxmlformats.org/officeDocument/2006/relationships/hyperlink" Target="https://www.bsc.edu/campus/studev/student-handbook/7/" TargetMode="External"/><Relationship Id="rId3" Type="http://schemas.openxmlformats.org/officeDocument/2006/relationships/styles" Target="styles.xml"/><Relationship Id="rId21" Type="http://schemas.openxmlformats.org/officeDocument/2006/relationships/hyperlink" Target="http://www.bsc.edu/titleix" TargetMode="External"/><Relationship Id="rId7" Type="http://schemas.openxmlformats.org/officeDocument/2006/relationships/endnotes" Target="endnotes.xml"/><Relationship Id="rId12" Type="http://schemas.openxmlformats.org/officeDocument/2006/relationships/hyperlink" Target="https://www.bsc.edu/campus/it/helpdesk.html" TargetMode="External"/><Relationship Id="rId17" Type="http://schemas.openxmlformats.org/officeDocument/2006/relationships/hyperlink" Target="mailto:helpdesk@bsc.ed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odle.bsc.edu/" TargetMode="External"/><Relationship Id="rId20" Type="http://schemas.openxmlformats.org/officeDocument/2006/relationships/hyperlink" Target="https://www.bsc.edu/campus/studev/student-handbook/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tes.google.com/view/bscmoodlehelpstu/office-365?authuser=0"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file:///C:\Users\ajcroom\Downloads\www.bsc.edu\campus\it\helpdesk.html" TargetMode="External"/><Relationship Id="rId23" Type="http://schemas.openxmlformats.org/officeDocument/2006/relationships/footer" Target="footer1.xml"/><Relationship Id="rId10" Type="http://schemas.openxmlformats.org/officeDocument/2006/relationships/hyperlink" Target="https://www.bsc.edu/campus/it/helpdesk.html" TargetMode="External"/><Relationship Id="rId19" Type="http://schemas.openxmlformats.org/officeDocument/2006/relationships/hyperlink" Target="https://www.bsc.edu/campus/studev/honor-council/index.html" TargetMode="External"/><Relationship Id="rId4" Type="http://schemas.openxmlformats.org/officeDocument/2006/relationships/settings" Target="settings.xml"/><Relationship Id="rId9" Type="http://schemas.openxmlformats.org/officeDocument/2006/relationships/hyperlink" Target="mailto:jgrall@bsc.edu" TargetMode="External"/><Relationship Id="rId14" Type="http://schemas.openxmlformats.org/officeDocument/2006/relationships/hyperlink" Target="mailto:helpdesk@bsc.edu" TargetMode="External"/><Relationship Id="rId22" Type="http://schemas.openxmlformats.org/officeDocument/2006/relationships/hyperlink" Target="mailto:smfoster@bsc.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F2C5D87-376C-7A41-A16B-4DF8D220E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2538</Words>
  <Characters>14468</Characters>
  <Application>Microsoft Office Word</Application>
  <DocSecurity>0</DocSecurity>
  <Lines>120</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Alexandria Croom</dc:creator>
  <cp:keywords/>
  <dc:description/>
  <cp:lastModifiedBy>Grall, Jeremy Noel</cp:lastModifiedBy>
  <cp:revision>3</cp:revision>
  <cp:lastPrinted>2018-12-17T18:14:00Z</cp:lastPrinted>
  <dcterms:created xsi:type="dcterms:W3CDTF">2019-12-05T03:09:00Z</dcterms:created>
  <dcterms:modified xsi:type="dcterms:W3CDTF">2022-08-23T14:06:00Z</dcterms:modified>
</cp:coreProperties>
</file>