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00BF8" w14:textId="1AF359BD" w:rsidR="00F33131" w:rsidRPr="00F33131" w:rsidRDefault="00F33131" w:rsidP="00F33131">
      <w:pPr>
        <w:keepNext/>
        <w:keepLines/>
        <w:spacing w:before="40" w:after="0" w:line="276" w:lineRule="auto"/>
        <w:outlineLvl w:val="1"/>
        <w:rPr>
          <w:rFonts w:ascii="Helvetica" w:eastAsia="Times New Roman" w:hAnsi="Helvetica" w:cs="Helvetica"/>
          <w:color w:val="00ADEF"/>
          <w:sz w:val="26"/>
          <w:szCs w:val="26"/>
        </w:rPr>
      </w:pPr>
      <w:r w:rsidRPr="00F33131">
        <w:rPr>
          <w:rFonts w:ascii="Helvetica" w:eastAsia="Times New Roman" w:hAnsi="Helvetica" w:cs="Helvetica"/>
          <w:color w:val="00ADEF"/>
          <w:sz w:val="26"/>
          <w:szCs w:val="26"/>
        </w:rPr>
        <w:t>An Example</w:t>
      </w:r>
      <w:r>
        <w:rPr>
          <w:rFonts w:ascii="Helvetica" w:eastAsia="Times New Roman" w:hAnsi="Helvetica" w:cs="Helvetica"/>
          <w:color w:val="00ADEF"/>
          <w:sz w:val="26"/>
          <w:szCs w:val="26"/>
        </w:rPr>
        <w:t xml:space="preserve"> of Materiality</w:t>
      </w:r>
    </w:p>
    <w:p w14:paraId="7CB7DEBD" w14:textId="77777777" w:rsidR="00F33131" w:rsidRPr="00F33131" w:rsidRDefault="00F33131" w:rsidP="00F33131">
      <w:pPr>
        <w:shd w:val="clear" w:color="auto" w:fill="D7EFFD"/>
        <w:spacing w:after="200" w:line="276" w:lineRule="auto"/>
        <w:rPr>
          <w:rFonts w:ascii="Helvetica" w:eastAsia="Calibri" w:hAnsi="Helvetica" w:cs="Helvetica"/>
          <w:color w:val="00ADEF"/>
        </w:rPr>
      </w:pPr>
      <w:r w:rsidRPr="00F33131">
        <w:rPr>
          <w:rFonts w:ascii="Helvetica" w:eastAsia="Calibri" w:hAnsi="Helvetica" w:cs="Helvetica"/>
          <w:b/>
          <w:bCs/>
          <w:color w:val="00ADEF"/>
        </w:rPr>
        <w:t>LO 3-12</w:t>
      </w:r>
    </w:p>
    <w:p w14:paraId="34E8FAF6" w14:textId="77777777" w:rsidR="00F33131" w:rsidRPr="00F33131" w:rsidRDefault="00F33131" w:rsidP="00F33131">
      <w:pPr>
        <w:spacing w:before="75" w:after="120" w:line="255" w:lineRule="atLeast"/>
        <w:rPr>
          <w:rFonts w:ascii="Helvetica" w:eastAsia="Times New Roman" w:hAnsi="Helvetica" w:cs="Helvetica"/>
          <w:color w:val="333333"/>
          <w:sz w:val="20"/>
          <w:szCs w:val="20"/>
        </w:rPr>
      </w:pPr>
      <w:r w:rsidRPr="00F33131">
        <w:rPr>
          <w:rFonts w:ascii="Helvetica" w:eastAsia="Times New Roman" w:hAnsi="Helvetica" w:cs="Helvetica"/>
          <w:color w:val="333333"/>
          <w:sz w:val="20"/>
          <w:szCs w:val="20"/>
        </w:rPr>
        <w:t xml:space="preserve">In this example, the three steps for applying materiality are discussed using financial information for </w:t>
      </w:r>
      <w:proofErr w:type="spellStart"/>
      <w:r w:rsidRPr="00F33131">
        <w:rPr>
          <w:rFonts w:ascii="Helvetica" w:eastAsia="Times New Roman" w:hAnsi="Helvetica" w:cs="Helvetica"/>
          <w:color w:val="333333"/>
          <w:sz w:val="20"/>
          <w:szCs w:val="20"/>
        </w:rPr>
        <w:t>EarthWear</w:t>
      </w:r>
      <w:proofErr w:type="spellEnd"/>
      <w:r w:rsidRPr="00F33131">
        <w:rPr>
          <w:rFonts w:ascii="Helvetica" w:eastAsia="Times New Roman" w:hAnsi="Helvetica" w:cs="Helvetica"/>
          <w:color w:val="333333"/>
          <w:sz w:val="20"/>
          <w:szCs w:val="20"/>
        </w:rPr>
        <w:t xml:space="preserve"> Clothiers for the year ended December 31, 2015. This financial information is taken from the case illustration included in Chapter 1.</w:t>
      </w:r>
    </w:p>
    <w:p w14:paraId="68F08469" w14:textId="77777777" w:rsidR="00F33131" w:rsidRPr="00F33131" w:rsidRDefault="00F33131" w:rsidP="00F33131">
      <w:pPr>
        <w:spacing w:before="75" w:after="120" w:line="255" w:lineRule="atLeast"/>
        <w:rPr>
          <w:rFonts w:ascii="Helvetica" w:eastAsia="Times New Roman" w:hAnsi="Helvetica" w:cs="Helvetica"/>
          <w:color w:val="333333"/>
          <w:sz w:val="20"/>
          <w:szCs w:val="20"/>
        </w:rPr>
      </w:pPr>
      <w:r w:rsidRPr="00F33131">
        <w:rPr>
          <w:rFonts w:ascii="Helvetica" w:eastAsia="Times New Roman" w:hAnsi="Helvetica" w:cs="Helvetica"/>
          <w:b/>
          <w:bCs/>
          <w:color w:val="333333"/>
          <w:sz w:val="20"/>
          <w:szCs w:val="20"/>
        </w:rPr>
        <w:t>Step 1: Determine the Overall Materiality   </w:t>
      </w:r>
      <w:proofErr w:type="spellStart"/>
      <w:r w:rsidRPr="00F33131">
        <w:rPr>
          <w:rFonts w:ascii="Helvetica" w:eastAsia="Times New Roman" w:hAnsi="Helvetica" w:cs="Helvetica"/>
          <w:color w:val="333333"/>
          <w:sz w:val="20"/>
          <w:szCs w:val="20"/>
        </w:rPr>
        <w:t>EarthWear</w:t>
      </w:r>
      <w:proofErr w:type="spellEnd"/>
      <w:r w:rsidRPr="00F33131">
        <w:rPr>
          <w:rFonts w:ascii="Helvetica" w:eastAsia="Times New Roman" w:hAnsi="Helvetica" w:cs="Helvetica"/>
          <w:color w:val="333333"/>
          <w:sz w:val="20"/>
          <w:szCs w:val="20"/>
        </w:rPr>
        <w:t xml:space="preserve"> Clothiers' </w:t>
      </w:r>
      <w:r w:rsidRPr="00F33131">
        <w:rPr>
          <w:rFonts w:ascii="Helvetica" w:eastAsia="Times New Roman" w:hAnsi="Helvetica" w:cs="Helvetica"/>
          <w:color w:val="333333"/>
          <w:sz w:val="20"/>
          <w:szCs w:val="20"/>
          <w:u w:val="single"/>
        </w:rPr>
        <w:t>income before taxes is $36 million (rounded)</w:t>
      </w:r>
      <w:r w:rsidRPr="00F33131">
        <w:rPr>
          <w:rFonts w:ascii="Helvetica" w:eastAsia="Times New Roman" w:hAnsi="Helvetica" w:cs="Helvetica"/>
          <w:color w:val="333333"/>
          <w:sz w:val="20"/>
          <w:szCs w:val="20"/>
        </w:rPr>
        <w:t xml:space="preserve">. Assume that the auditors, Willis &amp; Adams, have decided that </w:t>
      </w:r>
      <w:r w:rsidRPr="00F33131">
        <w:rPr>
          <w:rFonts w:ascii="Helvetica" w:eastAsia="Times New Roman" w:hAnsi="Helvetica" w:cs="Helvetica"/>
          <w:color w:val="333333"/>
          <w:sz w:val="20"/>
          <w:szCs w:val="20"/>
          <w:u w:val="single"/>
        </w:rPr>
        <w:t>5 percent of this benchmark is appropriate for overall materiality</w:t>
      </w:r>
      <w:r w:rsidRPr="00F33131">
        <w:rPr>
          <w:rFonts w:ascii="Helvetica" w:eastAsia="Times New Roman" w:hAnsi="Helvetica" w:cs="Helvetica"/>
          <w:color w:val="333333"/>
          <w:sz w:val="20"/>
          <w:szCs w:val="20"/>
        </w:rPr>
        <w:t xml:space="preserve">. Thus, they determine overall materiality to be </w:t>
      </w:r>
      <w:r w:rsidRPr="00F33131">
        <w:rPr>
          <w:rFonts w:ascii="Helvetica" w:eastAsia="Times New Roman" w:hAnsi="Helvetica" w:cs="Helvetica"/>
          <w:color w:val="333333"/>
          <w:sz w:val="20"/>
          <w:szCs w:val="20"/>
          <w:u w:val="single"/>
        </w:rPr>
        <w:t>$1,800,000 ($36,000,000 × .05)</w:t>
      </w:r>
      <w:r w:rsidRPr="00F33131">
        <w:rPr>
          <w:rFonts w:ascii="Helvetica" w:eastAsia="Times New Roman" w:hAnsi="Helvetica" w:cs="Helvetica"/>
          <w:color w:val="333333"/>
          <w:sz w:val="20"/>
          <w:szCs w:val="20"/>
        </w:rPr>
        <w:t>. To determine the final amount for materiality, the auditors should consider whether any qualitative factors (i.e., close to violating a covenant in a loan agreement) are relevant for the engagement. In our example, assume that the auditors have determined that no qualitative factors are relevant and that the $1,800,000 will be used for overall materiality. This is the amount that is used for determining tolerable misstatement for specific accounts or disclosures in Step 2.</w:t>
      </w:r>
    </w:p>
    <w:p w14:paraId="6E149033" w14:textId="77777777" w:rsidR="00F33131" w:rsidRPr="00F33131" w:rsidRDefault="00F33131" w:rsidP="00F33131">
      <w:pPr>
        <w:shd w:val="clear" w:color="auto" w:fill="FFFFFF"/>
        <w:spacing w:after="200" w:line="276" w:lineRule="auto"/>
        <w:jc w:val="center"/>
        <w:rPr>
          <w:rFonts w:ascii="Verdana" w:eastAsia="Calibri" w:hAnsi="Verdana" w:cs="Helvetica"/>
          <w:color w:val="333333"/>
          <w:sz w:val="14"/>
          <w:szCs w:val="14"/>
        </w:rPr>
      </w:pPr>
      <w:r w:rsidRPr="00F33131">
        <w:rPr>
          <w:rFonts w:ascii="Verdana" w:eastAsia="Calibri" w:hAnsi="Verdana" w:cs="Helvetica"/>
          <w:color w:val="333333"/>
          <w:sz w:val="14"/>
          <w:szCs w:val="14"/>
        </w:rPr>
        <w:t>Page 89</w:t>
      </w:r>
    </w:p>
    <w:p w14:paraId="25ECEF7D" w14:textId="77777777" w:rsidR="00F33131" w:rsidRPr="00F33131" w:rsidRDefault="00F33131" w:rsidP="00F33131">
      <w:pPr>
        <w:spacing w:before="75" w:after="120" w:line="255" w:lineRule="atLeast"/>
        <w:rPr>
          <w:rFonts w:ascii="Helvetica" w:eastAsia="Times New Roman" w:hAnsi="Helvetica" w:cs="Helvetica"/>
          <w:color w:val="333333"/>
          <w:sz w:val="20"/>
          <w:szCs w:val="20"/>
        </w:rPr>
      </w:pPr>
      <w:r w:rsidRPr="00F33131">
        <w:rPr>
          <w:rFonts w:ascii="Helvetica" w:eastAsia="Times New Roman" w:hAnsi="Helvetica" w:cs="Helvetica"/>
          <w:b/>
          <w:bCs/>
          <w:color w:val="333333"/>
          <w:sz w:val="20"/>
          <w:szCs w:val="20"/>
        </w:rPr>
        <w:t>Step 2: Determine Tolerable Misstatement   </w:t>
      </w:r>
      <w:r w:rsidRPr="00F33131">
        <w:rPr>
          <w:rFonts w:ascii="Helvetica" w:eastAsia="Times New Roman" w:hAnsi="Helvetica" w:cs="Helvetica"/>
          <w:color w:val="333333"/>
          <w:sz w:val="20"/>
          <w:szCs w:val="20"/>
        </w:rPr>
        <w:t xml:space="preserve">We assume that </w:t>
      </w:r>
      <w:proofErr w:type="spellStart"/>
      <w:r w:rsidRPr="00F33131">
        <w:rPr>
          <w:rFonts w:ascii="Helvetica" w:eastAsia="Times New Roman" w:hAnsi="Helvetica" w:cs="Helvetica"/>
          <w:color w:val="333333"/>
          <w:sz w:val="20"/>
          <w:szCs w:val="20"/>
        </w:rPr>
        <w:t>EarthWear's</w:t>
      </w:r>
      <w:proofErr w:type="spellEnd"/>
      <w:r w:rsidRPr="00F33131">
        <w:rPr>
          <w:rFonts w:ascii="Helvetica" w:eastAsia="Times New Roman" w:hAnsi="Helvetica" w:cs="Helvetica"/>
          <w:color w:val="333333"/>
          <w:sz w:val="20"/>
          <w:szCs w:val="20"/>
        </w:rPr>
        <w:t xml:space="preserve"> auditors determine tolerable misstatement by using </w:t>
      </w:r>
      <w:r w:rsidRPr="00F33131">
        <w:rPr>
          <w:rFonts w:ascii="Helvetica" w:eastAsia="Times New Roman" w:hAnsi="Helvetica" w:cs="Helvetica"/>
          <w:color w:val="333333"/>
          <w:sz w:val="20"/>
          <w:szCs w:val="20"/>
          <w:u w:val="single"/>
        </w:rPr>
        <w:t>50 percent of overall materiality</w:t>
      </w:r>
      <w:r w:rsidRPr="00F33131">
        <w:rPr>
          <w:rFonts w:ascii="Helvetica" w:eastAsia="Times New Roman" w:hAnsi="Helvetica" w:cs="Helvetica"/>
          <w:color w:val="333333"/>
          <w:sz w:val="20"/>
          <w:szCs w:val="20"/>
        </w:rPr>
        <w:t xml:space="preserve">. Therefore, </w:t>
      </w:r>
      <w:r w:rsidRPr="00F33131">
        <w:rPr>
          <w:rFonts w:ascii="Helvetica" w:eastAsia="Times New Roman" w:hAnsi="Helvetica" w:cs="Helvetica"/>
          <w:color w:val="333333"/>
          <w:sz w:val="20"/>
          <w:szCs w:val="20"/>
          <w:u w:val="single"/>
        </w:rPr>
        <w:t>tolerable misstatement is $900,000 ($1,800,000 × .50)</w:t>
      </w:r>
      <w:r w:rsidRPr="00F33131">
        <w:rPr>
          <w:rFonts w:ascii="Helvetica" w:eastAsia="Times New Roman" w:hAnsi="Helvetica" w:cs="Helvetica"/>
          <w:color w:val="333333"/>
          <w:sz w:val="20"/>
          <w:szCs w:val="20"/>
        </w:rPr>
        <w:t>.</w:t>
      </w:r>
    </w:p>
    <w:p w14:paraId="0DAC44BD" w14:textId="77777777" w:rsidR="00F33131" w:rsidRPr="00F33131" w:rsidRDefault="00F33131" w:rsidP="00F33131">
      <w:pPr>
        <w:spacing w:before="75" w:after="120" w:line="255" w:lineRule="atLeast"/>
        <w:rPr>
          <w:rFonts w:ascii="Helvetica" w:eastAsia="Times New Roman" w:hAnsi="Helvetica" w:cs="Helvetica"/>
          <w:b/>
          <w:bCs/>
          <w:color w:val="333333"/>
          <w:sz w:val="20"/>
          <w:szCs w:val="20"/>
        </w:rPr>
      </w:pPr>
    </w:p>
    <w:p w14:paraId="24D5AE39" w14:textId="77777777" w:rsidR="00F33131" w:rsidRPr="00F33131" w:rsidRDefault="00F33131" w:rsidP="00F33131">
      <w:pPr>
        <w:spacing w:before="75" w:after="120" w:line="255" w:lineRule="atLeast"/>
        <w:rPr>
          <w:rFonts w:ascii="Helvetica" w:eastAsia="Times New Roman" w:hAnsi="Helvetica" w:cs="Helvetica"/>
          <w:color w:val="333333"/>
          <w:sz w:val="20"/>
          <w:szCs w:val="20"/>
        </w:rPr>
      </w:pPr>
      <w:r w:rsidRPr="00F33131">
        <w:rPr>
          <w:rFonts w:ascii="Helvetica" w:eastAsia="Times New Roman" w:hAnsi="Helvetica" w:cs="Helvetica"/>
          <w:b/>
          <w:bCs/>
          <w:color w:val="333333"/>
          <w:sz w:val="20"/>
          <w:szCs w:val="20"/>
        </w:rPr>
        <w:t>Step 3: Evaluate Audit Findings   </w:t>
      </w:r>
      <w:r w:rsidRPr="00F33131">
        <w:rPr>
          <w:rFonts w:ascii="Helvetica" w:eastAsia="Times New Roman" w:hAnsi="Helvetica" w:cs="Helvetica"/>
          <w:color w:val="333333"/>
          <w:sz w:val="20"/>
          <w:szCs w:val="20"/>
        </w:rPr>
        <w:t xml:space="preserve">Tolerable misstatement can be used for determining the fair presentation of the individual accounts after completion of the audit work. Assume that </w:t>
      </w:r>
      <w:proofErr w:type="gramStart"/>
      <w:r w:rsidRPr="00F33131">
        <w:rPr>
          <w:rFonts w:ascii="Helvetica" w:eastAsia="Times New Roman" w:hAnsi="Helvetica" w:cs="Helvetica"/>
          <w:color w:val="333333"/>
          <w:sz w:val="20"/>
          <w:szCs w:val="20"/>
        </w:rPr>
        <w:t>during the course of</w:t>
      </w:r>
      <w:proofErr w:type="gramEnd"/>
      <w:r w:rsidRPr="00F33131">
        <w:rPr>
          <w:rFonts w:ascii="Helvetica" w:eastAsia="Times New Roman" w:hAnsi="Helvetica" w:cs="Helvetica"/>
          <w:color w:val="333333"/>
          <w:sz w:val="20"/>
          <w:szCs w:val="20"/>
        </w:rPr>
        <w:t xml:space="preserve"> the audit the </w:t>
      </w:r>
      <w:r w:rsidRPr="00F33131">
        <w:rPr>
          <w:rFonts w:ascii="Helvetica" w:eastAsia="Times New Roman" w:hAnsi="Helvetica" w:cs="Helvetica"/>
          <w:color w:val="333333"/>
          <w:sz w:val="20"/>
          <w:szCs w:val="20"/>
          <w:u w:val="single"/>
        </w:rPr>
        <w:t>auditor identified two misstatements</w:t>
      </w:r>
      <w:r w:rsidRPr="00F33131">
        <w:rPr>
          <w:rFonts w:ascii="Helvetica" w:eastAsia="Times New Roman" w:hAnsi="Helvetica" w:cs="Helvetica"/>
          <w:color w:val="333333"/>
          <w:sz w:val="20"/>
          <w:szCs w:val="20"/>
        </w:rPr>
        <w:t xml:space="preserve">. The </w:t>
      </w:r>
      <w:r w:rsidRPr="00F33131">
        <w:rPr>
          <w:rFonts w:ascii="Helvetica" w:eastAsia="Times New Roman" w:hAnsi="Helvetica" w:cs="Helvetica"/>
          <w:color w:val="333333"/>
          <w:sz w:val="20"/>
          <w:szCs w:val="20"/>
          <w:u w:val="single"/>
        </w:rPr>
        <w:t>misstatements are compared to the tolerable misstatement allocated to each account</w:t>
      </w:r>
      <w:r w:rsidRPr="00F33131">
        <w:rPr>
          <w:rFonts w:ascii="Helvetica" w:eastAsia="Times New Roman" w:hAnsi="Helvetica" w:cs="Helvetica"/>
          <w:color w:val="333333"/>
          <w:sz w:val="20"/>
          <w:szCs w:val="20"/>
        </w:rPr>
        <w:t>. For example, the (</w:t>
      </w:r>
      <w:r w:rsidRPr="00F33131">
        <w:rPr>
          <w:rFonts w:ascii="Helvetica" w:eastAsia="Times New Roman" w:hAnsi="Helvetica" w:cs="Helvetica"/>
          <w:b/>
          <w:color w:val="333333"/>
          <w:sz w:val="20"/>
          <w:szCs w:val="20"/>
        </w:rPr>
        <w:t>1</w:t>
      </w:r>
      <w:r w:rsidRPr="00F33131">
        <w:rPr>
          <w:rFonts w:ascii="Helvetica" w:eastAsia="Times New Roman" w:hAnsi="Helvetica" w:cs="Helvetica"/>
          <w:color w:val="333333"/>
          <w:sz w:val="20"/>
          <w:szCs w:val="20"/>
        </w:rPr>
        <w:t xml:space="preserve">) first misstatement indicates a factual misstatement in the accrual of payroll expense and bonuses. The </w:t>
      </w:r>
      <w:r w:rsidRPr="00F33131">
        <w:rPr>
          <w:rFonts w:ascii="Helvetica" w:eastAsia="Times New Roman" w:hAnsi="Helvetica" w:cs="Helvetica"/>
          <w:color w:val="333333"/>
          <w:sz w:val="20"/>
          <w:szCs w:val="20"/>
          <w:u w:val="single"/>
        </w:rPr>
        <w:t>total misstatement of accrued payroll is $215,000</w:t>
      </w:r>
      <w:r w:rsidRPr="00F33131">
        <w:rPr>
          <w:rFonts w:ascii="Helvetica" w:eastAsia="Times New Roman" w:hAnsi="Helvetica" w:cs="Helvetica"/>
          <w:color w:val="333333"/>
          <w:sz w:val="20"/>
          <w:szCs w:val="20"/>
        </w:rPr>
        <w:t>. The (</w:t>
      </w:r>
      <w:r w:rsidRPr="00F33131">
        <w:rPr>
          <w:rFonts w:ascii="Helvetica" w:eastAsia="Times New Roman" w:hAnsi="Helvetica" w:cs="Helvetica"/>
          <w:b/>
          <w:color w:val="333333"/>
          <w:sz w:val="20"/>
          <w:szCs w:val="20"/>
        </w:rPr>
        <w:t>2</w:t>
      </w:r>
      <w:r w:rsidRPr="00F33131">
        <w:rPr>
          <w:rFonts w:ascii="Helvetica" w:eastAsia="Times New Roman" w:hAnsi="Helvetica" w:cs="Helvetica"/>
          <w:color w:val="333333"/>
          <w:sz w:val="20"/>
          <w:szCs w:val="20"/>
        </w:rPr>
        <w:t xml:space="preserve">) second entry is based on the results of a statistical sampling application for inventory. The statistical results indicated there is a </w:t>
      </w:r>
      <w:r w:rsidRPr="00F33131">
        <w:rPr>
          <w:rFonts w:ascii="Helvetica" w:eastAsia="Times New Roman" w:hAnsi="Helvetica" w:cs="Helvetica"/>
          <w:color w:val="333333"/>
          <w:sz w:val="20"/>
          <w:szCs w:val="20"/>
          <w:u w:val="single"/>
        </w:rPr>
        <w:t>misstatement of $312,500</w:t>
      </w:r>
      <w:r w:rsidRPr="00F33131">
        <w:rPr>
          <w:rFonts w:ascii="Helvetica" w:eastAsia="Times New Roman" w:hAnsi="Helvetica" w:cs="Helvetica"/>
          <w:color w:val="333333"/>
          <w:sz w:val="20"/>
          <w:szCs w:val="20"/>
        </w:rPr>
        <w:t xml:space="preserve">. In this example, </w:t>
      </w:r>
      <w:r w:rsidRPr="00F33131">
        <w:rPr>
          <w:rFonts w:ascii="Helvetica" w:eastAsia="Times New Roman" w:hAnsi="Helvetica" w:cs="Helvetica"/>
          <w:color w:val="333333"/>
          <w:sz w:val="20"/>
          <w:szCs w:val="20"/>
          <w:u w:val="single"/>
        </w:rPr>
        <w:t>no error is larger than the tolerable misstatement amount of $900,000</w:t>
      </w:r>
      <w:r w:rsidRPr="00F33131">
        <w:rPr>
          <w:rFonts w:ascii="Helvetica" w:eastAsia="Times New Roman" w:hAnsi="Helvetica" w:cs="Helvetica"/>
          <w:color w:val="333333"/>
          <w:sz w:val="20"/>
          <w:szCs w:val="20"/>
        </w:rPr>
        <w:t xml:space="preserve">, and the total of the misstatements is also less than overall materiality. Before making a final decision, the auditor should consider the possibility of undetected misstatements, further possible misstatements that may be due to sampling, and misstatements that carry forward from the prior year. The auditor should document his or her conclusion as to whether the aggregated misstatements cause the financial statements to be materially misstated (see Exhibit 3-3). </w:t>
      </w:r>
      <w:r w:rsidRPr="00F33131">
        <w:rPr>
          <w:rFonts w:ascii="Helvetica" w:eastAsia="Times New Roman" w:hAnsi="Helvetica" w:cs="Helvetica"/>
          <w:color w:val="333333"/>
          <w:sz w:val="20"/>
          <w:szCs w:val="20"/>
          <w:u w:val="single"/>
        </w:rPr>
        <w:t xml:space="preserve">If one of the entries were in excess of the tolerable misstatement for an account balance, or if the aggregated misstatements were greater than overall materiality, the entity would have to adjust the financial </w:t>
      </w:r>
      <w:proofErr w:type="gramStart"/>
      <w:r w:rsidRPr="00F33131">
        <w:rPr>
          <w:rFonts w:ascii="Helvetica" w:eastAsia="Times New Roman" w:hAnsi="Helvetica" w:cs="Helvetica"/>
          <w:color w:val="333333"/>
          <w:sz w:val="20"/>
          <w:szCs w:val="20"/>
          <w:u w:val="single"/>
        </w:rPr>
        <w:t>statements</w:t>
      </w:r>
      <w:proofErr w:type="gramEnd"/>
      <w:r w:rsidRPr="00F33131">
        <w:rPr>
          <w:rFonts w:ascii="Helvetica" w:eastAsia="Times New Roman" w:hAnsi="Helvetica" w:cs="Helvetica"/>
          <w:color w:val="333333"/>
          <w:sz w:val="20"/>
          <w:szCs w:val="20"/>
          <w:u w:val="single"/>
        </w:rPr>
        <w:t xml:space="preserve"> or the auditor would have to issue a qualified or adverse opinion.</w:t>
      </w:r>
    </w:p>
    <w:p w14:paraId="5BDE31FA" w14:textId="77777777" w:rsidR="005477F1" w:rsidRDefault="005477F1"/>
    <w:sectPr w:rsidR="00547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1"/>
    <w:rsid w:val="005477F1"/>
    <w:rsid w:val="00F33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EEE62"/>
  <w15:chartTrackingRefBased/>
  <w15:docId w15:val="{A453B7C3-3D4A-4F3C-9DEF-085B06BA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Makoko, Sylvester T</dc:creator>
  <cp:keywords/>
  <dc:description/>
  <cp:lastModifiedBy>Makoko, Sylvester T</cp:lastModifiedBy>
  <cp:revision>1</cp:revision>
  <dcterms:created xsi:type="dcterms:W3CDTF">2022-08-16T21:33:00Z</dcterms:created>
  <dcterms:modified xsi:type="dcterms:W3CDTF">2022-08-16T21:34:00Z</dcterms:modified>
</cp:coreProperties>
</file>