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38FCD" w14:textId="00272B81" w:rsidR="008E700B" w:rsidRPr="00AE5839" w:rsidRDefault="008E700B" w:rsidP="008E700B">
      <w:pPr>
        <w:pStyle w:val="Heading1"/>
        <w:rPr>
          <w:rFonts w:ascii="Arial" w:hAnsi="Arial" w:cs="Arial"/>
        </w:rPr>
      </w:pPr>
      <w:r w:rsidRPr="00AE5839">
        <w:rPr>
          <w:rFonts w:ascii="Arial" w:hAnsi="Arial" w:cs="Arial"/>
        </w:rPr>
        <w:t xml:space="preserve">MA 207 </w:t>
      </w:r>
      <w:r w:rsidR="006D51D3">
        <w:rPr>
          <w:rFonts w:ascii="Arial" w:hAnsi="Arial" w:cs="Arial"/>
        </w:rPr>
        <w:t>Hypothesis</w:t>
      </w:r>
      <w:r w:rsidR="00ED4E30" w:rsidRPr="00AE5839">
        <w:rPr>
          <w:rFonts w:ascii="Arial" w:hAnsi="Arial" w:cs="Arial"/>
        </w:rPr>
        <w:t xml:space="preserve"> Test for</w:t>
      </w:r>
      <w:r w:rsidR="00221592" w:rsidRPr="00AE5839">
        <w:rPr>
          <w:rFonts w:ascii="Arial" w:hAnsi="Arial" w:cs="Arial"/>
        </w:rPr>
        <w:t xml:space="preserve"> Two Sample</w:t>
      </w:r>
      <w:r w:rsidR="00ED4E30" w:rsidRPr="00AE5839">
        <w:rPr>
          <w:rFonts w:ascii="Arial" w:hAnsi="Arial" w:cs="Arial"/>
        </w:rPr>
        <w:t xml:space="preserve"> Population</w:t>
      </w:r>
      <w:r w:rsidR="00221592" w:rsidRPr="00AE5839">
        <w:rPr>
          <w:rFonts w:ascii="Arial" w:hAnsi="Arial" w:cs="Arial"/>
        </w:rPr>
        <w:t xml:space="preserve"> Proportions</w:t>
      </w:r>
      <w:r w:rsidRPr="00AE5839">
        <w:rPr>
          <w:rFonts w:ascii="Arial" w:hAnsi="Arial" w:cs="Arial"/>
        </w:rPr>
        <w:tab/>
        <w:t>Name</w:t>
      </w:r>
      <w:r w:rsidR="00ED4E30" w:rsidRPr="00AE5839">
        <w:rPr>
          <w:rFonts w:ascii="Arial" w:hAnsi="Arial" w:cs="Arial"/>
        </w:rPr>
        <w:t>:</w:t>
      </w:r>
      <w:r w:rsidR="00ED4E30" w:rsidRPr="00AE5839">
        <w:rPr>
          <w:rFonts w:ascii="Arial" w:hAnsi="Arial" w:cs="Arial"/>
        </w:rPr>
        <w:tab/>
      </w:r>
      <w:r w:rsidR="005E0779" w:rsidRPr="00AE5839">
        <w:rPr>
          <w:rFonts w:ascii="Arial" w:hAnsi="Arial" w:cs="Arial"/>
        </w:rPr>
        <w:tab/>
      </w:r>
      <w:r w:rsidR="005E0779" w:rsidRPr="00AE5839">
        <w:rPr>
          <w:rFonts w:ascii="Arial" w:hAnsi="Arial" w:cs="Arial"/>
          <w:color w:val="FF0000"/>
        </w:rPr>
        <w:t>Key</w:t>
      </w:r>
    </w:p>
    <w:p w14:paraId="45A08456" w14:textId="77777777" w:rsidR="00281FE4" w:rsidRPr="00AE5839" w:rsidRDefault="00281FE4" w:rsidP="00E15662">
      <w:pPr>
        <w:spacing w:after="0" w:line="240" w:lineRule="auto"/>
        <w:rPr>
          <w:rFonts w:ascii="Arial" w:eastAsia="Times New Roman" w:hAnsi="Arial" w:cs="Arial"/>
          <w:color w:val="000000"/>
          <w:sz w:val="20"/>
          <w:szCs w:val="20"/>
        </w:rPr>
      </w:pPr>
    </w:p>
    <w:p w14:paraId="7065E81B" w14:textId="579EB2F7" w:rsidR="00D64FA2" w:rsidRDefault="00281FE4" w:rsidP="00281FE4">
      <w:pPr>
        <w:spacing w:after="0" w:line="240" w:lineRule="auto"/>
        <w:rPr>
          <w:rFonts w:ascii="Arial" w:hAnsi="Arial" w:cs="Arial"/>
          <w:sz w:val="20"/>
          <w:szCs w:val="20"/>
        </w:rPr>
      </w:pPr>
      <w:r w:rsidRPr="00AE5839">
        <w:rPr>
          <w:rFonts w:ascii="Arial" w:eastAsia="Times New Roman" w:hAnsi="Arial" w:cs="Arial"/>
          <w:color w:val="000000"/>
          <w:sz w:val="20"/>
          <w:szCs w:val="20"/>
        </w:rPr>
        <w:t>1</w:t>
      </w:r>
      <w:r w:rsidR="00E15662" w:rsidRPr="00AE5839">
        <w:rPr>
          <w:rFonts w:ascii="Arial" w:eastAsia="Times New Roman" w:hAnsi="Arial" w:cs="Arial"/>
          <w:color w:val="000000"/>
          <w:sz w:val="20"/>
          <w:szCs w:val="20"/>
        </w:rPr>
        <w:t xml:space="preserve">. </w:t>
      </w:r>
      <w:r w:rsidR="00D64FA2" w:rsidRPr="00AE5839">
        <w:rPr>
          <w:rFonts w:ascii="Arial" w:hAnsi="Arial" w:cs="Arial"/>
          <w:sz w:val="20"/>
          <w:szCs w:val="20"/>
        </w:rPr>
        <w:t xml:space="preserve">The North Carolina State University looked at the factors that affect the success of students in a required engineering course. Students must get a C or better in the course to continue as an engineering major, so a “success” is a grade of C or better. </w:t>
      </w:r>
      <w:r w:rsidR="00F70C9C" w:rsidRPr="00AE5839">
        <w:rPr>
          <w:rFonts w:ascii="Arial" w:hAnsi="Arial" w:cs="Arial"/>
          <w:sz w:val="20"/>
          <w:szCs w:val="20"/>
        </w:rPr>
        <w:t>They want to know if there is evidence of a difference between the proportio</w:t>
      </w:r>
      <w:r w:rsidR="00ED4E30" w:rsidRPr="00AE5839">
        <w:rPr>
          <w:rFonts w:ascii="Arial" w:hAnsi="Arial" w:cs="Arial"/>
          <w:sz w:val="20"/>
          <w:szCs w:val="20"/>
        </w:rPr>
        <w:t>ns of men and women who succeed.</w:t>
      </w:r>
      <w:r w:rsidR="00F70C9C" w:rsidRPr="00AE5839">
        <w:rPr>
          <w:rFonts w:ascii="Arial" w:hAnsi="Arial" w:cs="Arial"/>
          <w:sz w:val="20"/>
          <w:szCs w:val="20"/>
        </w:rPr>
        <w:t xml:space="preserve"> </w:t>
      </w:r>
      <w:r w:rsidR="00D64FA2" w:rsidRPr="00AE5839">
        <w:rPr>
          <w:rFonts w:ascii="Arial" w:hAnsi="Arial" w:cs="Arial"/>
          <w:sz w:val="20"/>
          <w:szCs w:val="20"/>
        </w:rPr>
        <w:t xml:space="preserve">They found that 23 of the 34 women and 60 of the </w:t>
      </w:r>
      <w:r w:rsidR="00555D82" w:rsidRPr="00AE5839">
        <w:rPr>
          <w:rFonts w:ascii="Arial" w:hAnsi="Arial" w:cs="Arial"/>
          <w:sz w:val="20"/>
          <w:szCs w:val="20"/>
        </w:rPr>
        <w:t>89 men succeeded in the course. Prior to performing the test, we decide on a level of significance of</w:t>
      </w:r>
      <w:r w:rsidR="00555D82" w:rsidRPr="00AE5839">
        <w:rPr>
          <w:rFonts w:ascii="Arial" w:hAnsi="Arial" w:cs="Arial"/>
          <w:position w:val="-6"/>
          <w:sz w:val="20"/>
          <w:szCs w:val="20"/>
        </w:rPr>
        <w:object w:dxaOrig="800" w:dyaOrig="279" w14:anchorId="0E6103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pt;height:14.5pt" o:ole="">
            <v:imagedata r:id="rId5" o:title=""/>
          </v:shape>
          <o:OLEObject Type="Embed" ProgID="Equation.DSMT4" ShapeID="_x0000_i1025" DrawAspect="Content" ObjectID="_1743532857" r:id="rId6"/>
        </w:object>
      </w:r>
    </w:p>
    <w:p w14:paraId="7E449D38" w14:textId="29507856" w:rsidR="001E2B8E" w:rsidRDefault="001E2B8E" w:rsidP="00281FE4">
      <w:pPr>
        <w:spacing w:after="0" w:line="240" w:lineRule="auto"/>
        <w:rPr>
          <w:rFonts w:ascii="Arial" w:hAnsi="Arial" w:cs="Arial"/>
          <w:sz w:val="20"/>
          <w:szCs w:val="20"/>
        </w:rPr>
      </w:pPr>
    </w:p>
    <w:p w14:paraId="0F2552FD" w14:textId="77777777" w:rsidR="001E2B8E" w:rsidRPr="00AE5839" w:rsidRDefault="001E2B8E" w:rsidP="00281FE4">
      <w:pPr>
        <w:spacing w:after="0" w:line="240" w:lineRule="auto"/>
        <w:rPr>
          <w:rFonts w:ascii="Arial" w:eastAsia="Times New Roman" w:hAnsi="Arial" w:cs="Arial"/>
          <w:color w:val="000000"/>
          <w:sz w:val="20"/>
          <w:szCs w:val="20"/>
        </w:rPr>
      </w:pPr>
    </w:p>
    <w:p w14:paraId="10864388" w14:textId="77777777" w:rsidR="00221592" w:rsidRPr="00AE5839" w:rsidRDefault="00221592" w:rsidP="006B53A3">
      <w:pPr>
        <w:pStyle w:val="ListParagraph"/>
        <w:numPr>
          <w:ilvl w:val="0"/>
          <w:numId w:val="7"/>
        </w:numPr>
        <w:ind w:left="360"/>
        <w:rPr>
          <w:rFonts w:ascii="Arial" w:hAnsi="Arial" w:cs="Arial"/>
          <w:sz w:val="20"/>
          <w:szCs w:val="20"/>
        </w:rPr>
      </w:pPr>
      <w:r w:rsidRPr="00AE5839">
        <w:rPr>
          <w:rFonts w:ascii="Arial" w:hAnsi="Arial" w:cs="Arial"/>
          <w:sz w:val="20"/>
          <w:szCs w:val="20"/>
        </w:rPr>
        <w:t>Explain the idea behind a significance test (also called a hypothesis test).</w:t>
      </w:r>
    </w:p>
    <w:p w14:paraId="09D9654B" w14:textId="77777777" w:rsidR="00555D82" w:rsidRPr="00AE5839" w:rsidRDefault="00555D82" w:rsidP="00555D82">
      <w:pPr>
        <w:pStyle w:val="ListParagraph"/>
        <w:ind w:left="360"/>
        <w:rPr>
          <w:rFonts w:ascii="Arial" w:hAnsi="Arial" w:cs="Arial"/>
          <w:sz w:val="20"/>
          <w:szCs w:val="20"/>
        </w:rPr>
      </w:pPr>
    </w:p>
    <w:p w14:paraId="740F9A27" w14:textId="77777777" w:rsidR="00221592" w:rsidRPr="00AE5839" w:rsidRDefault="005E0779" w:rsidP="005E0779">
      <w:pPr>
        <w:pStyle w:val="ListParagraph"/>
        <w:ind w:left="360"/>
        <w:rPr>
          <w:rFonts w:ascii="Arial" w:hAnsi="Arial" w:cs="Arial"/>
          <w:color w:val="FF0000"/>
          <w:sz w:val="20"/>
          <w:szCs w:val="20"/>
        </w:rPr>
      </w:pPr>
      <w:r w:rsidRPr="00AE5839">
        <w:rPr>
          <w:rFonts w:ascii="Arial" w:hAnsi="Arial" w:cs="Arial"/>
          <w:color w:val="FF0000"/>
          <w:sz w:val="20"/>
          <w:szCs w:val="20"/>
        </w:rPr>
        <w:t xml:space="preserve">Assume the null hypothesis is true, and </w:t>
      </w:r>
      <w:r w:rsidR="00C925FC" w:rsidRPr="00AE5839">
        <w:rPr>
          <w:rFonts w:ascii="Arial" w:hAnsi="Arial" w:cs="Arial"/>
          <w:color w:val="FF0000"/>
          <w:sz w:val="20"/>
          <w:szCs w:val="20"/>
        </w:rPr>
        <w:t>test</w:t>
      </w:r>
      <w:r w:rsidRPr="00AE5839">
        <w:rPr>
          <w:rFonts w:ascii="Arial" w:hAnsi="Arial" w:cs="Arial"/>
          <w:color w:val="FF0000"/>
          <w:sz w:val="20"/>
          <w:szCs w:val="20"/>
        </w:rPr>
        <w:t xml:space="preserve"> the strength of the evidence against it.</w:t>
      </w:r>
    </w:p>
    <w:p w14:paraId="1599B4F2" w14:textId="77777777" w:rsidR="005E0779" w:rsidRPr="00AE5839" w:rsidRDefault="005E0779" w:rsidP="005E0779">
      <w:pPr>
        <w:pStyle w:val="ListParagraph"/>
        <w:ind w:left="360"/>
        <w:rPr>
          <w:rFonts w:ascii="Arial" w:hAnsi="Arial" w:cs="Arial"/>
          <w:sz w:val="20"/>
          <w:szCs w:val="20"/>
        </w:rPr>
      </w:pPr>
    </w:p>
    <w:p w14:paraId="44BF553F" w14:textId="77777777" w:rsidR="00F70C9C" w:rsidRPr="00AE5839" w:rsidRDefault="00F70C9C" w:rsidP="006B53A3">
      <w:pPr>
        <w:pStyle w:val="ListParagraph"/>
        <w:numPr>
          <w:ilvl w:val="0"/>
          <w:numId w:val="7"/>
        </w:numPr>
        <w:spacing w:after="0"/>
        <w:ind w:left="360"/>
        <w:rPr>
          <w:rFonts w:ascii="Arial" w:hAnsi="Arial" w:cs="Arial"/>
          <w:sz w:val="20"/>
          <w:szCs w:val="20"/>
        </w:rPr>
      </w:pPr>
      <w:r w:rsidRPr="00AE5839">
        <w:rPr>
          <w:rFonts w:ascii="Arial" w:hAnsi="Arial" w:cs="Arial"/>
          <w:sz w:val="20"/>
          <w:szCs w:val="20"/>
        </w:rPr>
        <w:t>State the hypotheses.</w:t>
      </w:r>
      <w:r w:rsidR="00555D82" w:rsidRPr="00AE5839">
        <w:rPr>
          <w:rFonts w:ascii="Arial" w:hAnsi="Arial" w:cs="Arial"/>
          <w:sz w:val="20"/>
          <w:szCs w:val="20"/>
        </w:rPr>
        <w:t xml:space="preserve"> Is the alternative hypothesis one-sided or two-sided?</w:t>
      </w:r>
    </w:p>
    <w:p w14:paraId="679A375A" w14:textId="77777777" w:rsidR="005E0779" w:rsidRPr="00AE5839" w:rsidRDefault="00000000" w:rsidP="005E0779">
      <w:pPr>
        <w:spacing w:after="0"/>
        <w:ind w:left="360"/>
        <w:rPr>
          <w:rFonts w:ascii="Arial" w:eastAsiaTheme="minorEastAsia" w:hAnsi="Arial" w:cs="Arial"/>
          <w:color w:val="FF0000"/>
          <w:sz w:val="20"/>
          <w:szCs w:val="20"/>
        </w:rPr>
      </w:pPr>
      <m:oMath>
        <m:sSub>
          <m:sSubPr>
            <m:ctrlPr>
              <w:rPr>
                <w:rFonts w:ascii="Cambria Math" w:hAnsi="Cambria Math" w:cs="Arial"/>
                <w:i/>
                <w:color w:val="FF0000"/>
                <w:sz w:val="20"/>
                <w:szCs w:val="20"/>
              </w:rPr>
            </m:ctrlPr>
          </m:sSubPr>
          <m:e>
            <m:r>
              <w:rPr>
                <w:rFonts w:ascii="Cambria Math" w:hAnsi="Cambria Math" w:cs="Arial"/>
                <w:color w:val="FF0000"/>
                <w:sz w:val="20"/>
                <w:szCs w:val="20"/>
              </w:rPr>
              <m:t>H</m:t>
            </m:r>
          </m:e>
          <m:sub>
            <m:r>
              <w:rPr>
                <w:rFonts w:ascii="Cambria Math" w:hAnsi="Cambria Math" w:cs="Arial"/>
                <w:color w:val="FF0000"/>
                <w:sz w:val="20"/>
                <w:szCs w:val="20"/>
              </w:rPr>
              <m:t>0</m:t>
            </m:r>
          </m:sub>
        </m:sSub>
        <m:r>
          <w:rPr>
            <w:rFonts w:ascii="Cambria Math" w:hAnsi="Cambria Math" w:cs="Arial"/>
            <w:color w:val="FF0000"/>
            <w:sz w:val="20"/>
            <w:szCs w:val="20"/>
          </w:rPr>
          <m:t xml:space="preserve">: </m:t>
        </m:r>
        <m:sSub>
          <m:sSubPr>
            <m:ctrlPr>
              <w:rPr>
                <w:rFonts w:ascii="Cambria Math" w:hAnsi="Cambria Math" w:cs="Arial"/>
                <w:i/>
                <w:color w:val="FF0000"/>
                <w:sz w:val="20"/>
                <w:szCs w:val="20"/>
              </w:rPr>
            </m:ctrlPr>
          </m:sSubPr>
          <m:e>
            <m:r>
              <w:rPr>
                <w:rFonts w:ascii="Cambria Math" w:hAnsi="Cambria Math" w:cs="Arial"/>
                <w:color w:val="FF0000"/>
                <w:sz w:val="20"/>
                <w:szCs w:val="20"/>
              </w:rPr>
              <m:t>p</m:t>
            </m:r>
          </m:e>
          <m:sub>
            <m:r>
              <w:rPr>
                <w:rFonts w:ascii="Cambria Math" w:hAnsi="Cambria Math" w:cs="Arial"/>
                <w:color w:val="FF0000"/>
                <w:sz w:val="20"/>
                <w:szCs w:val="20"/>
              </w:rPr>
              <m:t>1</m:t>
            </m:r>
          </m:sub>
        </m:sSub>
        <m:r>
          <w:rPr>
            <w:rFonts w:ascii="Cambria Math" w:hAnsi="Cambria Math" w:cs="Arial"/>
            <w:color w:val="FF0000"/>
            <w:sz w:val="20"/>
            <w:szCs w:val="20"/>
          </w:rPr>
          <m:t>=</m:t>
        </m:r>
        <m:sSub>
          <m:sSubPr>
            <m:ctrlPr>
              <w:rPr>
                <w:rFonts w:ascii="Cambria Math" w:hAnsi="Cambria Math" w:cs="Arial"/>
                <w:i/>
                <w:color w:val="FF0000"/>
                <w:sz w:val="20"/>
                <w:szCs w:val="20"/>
              </w:rPr>
            </m:ctrlPr>
          </m:sSubPr>
          <m:e>
            <m:r>
              <w:rPr>
                <w:rFonts w:ascii="Cambria Math" w:hAnsi="Cambria Math" w:cs="Arial"/>
                <w:color w:val="FF0000"/>
                <w:sz w:val="20"/>
                <w:szCs w:val="20"/>
              </w:rPr>
              <m:t>p</m:t>
            </m:r>
          </m:e>
          <m:sub>
            <m:r>
              <w:rPr>
                <w:rFonts w:ascii="Cambria Math" w:hAnsi="Cambria Math" w:cs="Arial"/>
                <w:color w:val="FF0000"/>
                <w:sz w:val="20"/>
                <w:szCs w:val="20"/>
              </w:rPr>
              <m:t>2</m:t>
            </m:r>
          </m:sub>
        </m:sSub>
      </m:oMath>
      <w:r w:rsidR="005E0779" w:rsidRPr="00AE5839">
        <w:rPr>
          <w:rFonts w:ascii="Arial" w:eastAsiaTheme="minorEastAsia" w:hAnsi="Arial" w:cs="Arial"/>
          <w:color w:val="FF0000"/>
          <w:sz w:val="20"/>
          <w:szCs w:val="20"/>
        </w:rPr>
        <w:t xml:space="preserve">  </w:t>
      </w:r>
      <w:r w:rsidR="005E0779" w:rsidRPr="00AE5839">
        <w:rPr>
          <w:rFonts w:ascii="Arial" w:eastAsiaTheme="minorEastAsia" w:hAnsi="Arial" w:cs="Arial"/>
          <w:color w:val="FF0000"/>
          <w:sz w:val="20"/>
          <w:szCs w:val="20"/>
        </w:rPr>
        <w:tab/>
        <w:t xml:space="preserve">(or equivalently,  </w:t>
      </w:r>
      <m:oMath>
        <m:sSub>
          <m:sSubPr>
            <m:ctrlPr>
              <w:rPr>
                <w:rFonts w:ascii="Cambria Math" w:hAnsi="Cambria Math" w:cs="Arial"/>
                <w:i/>
                <w:color w:val="FF0000"/>
                <w:sz w:val="20"/>
                <w:szCs w:val="20"/>
              </w:rPr>
            </m:ctrlPr>
          </m:sSubPr>
          <m:e>
            <m:r>
              <w:rPr>
                <w:rFonts w:ascii="Cambria Math" w:hAnsi="Cambria Math" w:cs="Arial"/>
                <w:color w:val="FF0000"/>
                <w:sz w:val="20"/>
                <w:szCs w:val="20"/>
              </w:rPr>
              <m:t>H</m:t>
            </m:r>
          </m:e>
          <m:sub>
            <m:r>
              <w:rPr>
                <w:rFonts w:ascii="Cambria Math" w:hAnsi="Cambria Math" w:cs="Arial"/>
                <w:color w:val="FF0000"/>
                <w:sz w:val="20"/>
                <w:szCs w:val="20"/>
              </w:rPr>
              <m:t>0</m:t>
            </m:r>
          </m:sub>
        </m:sSub>
        <m:r>
          <w:rPr>
            <w:rFonts w:ascii="Cambria Math" w:hAnsi="Cambria Math" w:cs="Arial"/>
            <w:color w:val="FF0000"/>
            <w:sz w:val="20"/>
            <w:szCs w:val="20"/>
          </w:rPr>
          <m:t xml:space="preserve">: </m:t>
        </m:r>
        <m:sSub>
          <m:sSubPr>
            <m:ctrlPr>
              <w:rPr>
                <w:rFonts w:ascii="Cambria Math" w:hAnsi="Cambria Math" w:cs="Arial"/>
                <w:i/>
                <w:color w:val="FF0000"/>
                <w:sz w:val="20"/>
                <w:szCs w:val="20"/>
              </w:rPr>
            </m:ctrlPr>
          </m:sSubPr>
          <m:e>
            <m:r>
              <w:rPr>
                <w:rFonts w:ascii="Cambria Math" w:hAnsi="Cambria Math" w:cs="Arial"/>
                <w:color w:val="FF0000"/>
                <w:sz w:val="20"/>
                <w:szCs w:val="20"/>
              </w:rPr>
              <m:t>p</m:t>
            </m:r>
          </m:e>
          <m:sub>
            <m:r>
              <w:rPr>
                <w:rFonts w:ascii="Cambria Math" w:hAnsi="Cambria Math" w:cs="Arial"/>
                <w:color w:val="FF0000"/>
                <w:sz w:val="20"/>
                <w:szCs w:val="20"/>
              </w:rPr>
              <m:t>1</m:t>
            </m:r>
          </m:sub>
        </m:sSub>
        <m:r>
          <w:rPr>
            <w:rFonts w:ascii="Cambria Math" w:hAnsi="Cambria Math" w:cs="Arial"/>
            <w:color w:val="FF0000"/>
            <w:sz w:val="20"/>
            <w:szCs w:val="20"/>
          </w:rPr>
          <m:t>-</m:t>
        </m:r>
        <m:sSub>
          <m:sSubPr>
            <m:ctrlPr>
              <w:rPr>
                <w:rFonts w:ascii="Cambria Math" w:hAnsi="Cambria Math" w:cs="Arial"/>
                <w:i/>
                <w:color w:val="FF0000"/>
                <w:sz w:val="20"/>
                <w:szCs w:val="20"/>
              </w:rPr>
            </m:ctrlPr>
          </m:sSubPr>
          <m:e>
            <m:r>
              <w:rPr>
                <w:rFonts w:ascii="Cambria Math" w:hAnsi="Cambria Math" w:cs="Arial"/>
                <w:color w:val="FF0000"/>
                <w:sz w:val="20"/>
                <w:szCs w:val="20"/>
              </w:rPr>
              <m:t>p</m:t>
            </m:r>
          </m:e>
          <m:sub>
            <m:r>
              <w:rPr>
                <w:rFonts w:ascii="Cambria Math" w:hAnsi="Cambria Math" w:cs="Arial"/>
                <w:color w:val="FF0000"/>
                <w:sz w:val="20"/>
                <w:szCs w:val="20"/>
              </w:rPr>
              <m:t>2</m:t>
            </m:r>
          </m:sub>
        </m:sSub>
        <m:r>
          <w:rPr>
            <w:rFonts w:ascii="Cambria Math" w:hAnsi="Cambria Math" w:cs="Arial"/>
            <w:color w:val="FF0000"/>
            <w:sz w:val="20"/>
            <w:szCs w:val="20"/>
          </w:rPr>
          <m:t>=0</m:t>
        </m:r>
      </m:oMath>
      <w:r w:rsidR="005E0779" w:rsidRPr="00AE5839">
        <w:rPr>
          <w:rFonts w:ascii="Arial" w:eastAsiaTheme="minorEastAsia" w:hAnsi="Arial" w:cs="Arial"/>
          <w:color w:val="FF0000"/>
          <w:sz w:val="20"/>
          <w:szCs w:val="20"/>
        </w:rPr>
        <w:t xml:space="preserve"> )</w:t>
      </w:r>
    </w:p>
    <w:p w14:paraId="224A7401" w14:textId="77777777" w:rsidR="005E0779" w:rsidRPr="00AE5839" w:rsidRDefault="00000000" w:rsidP="005E0779">
      <w:pPr>
        <w:spacing w:after="0"/>
        <w:ind w:left="360"/>
        <w:rPr>
          <w:rFonts w:ascii="Arial" w:hAnsi="Arial" w:cs="Arial"/>
          <w:color w:val="FF0000"/>
          <w:sz w:val="20"/>
          <w:szCs w:val="20"/>
        </w:rPr>
      </w:pPr>
      <m:oMath>
        <m:sSub>
          <m:sSubPr>
            <m:ctrlPr>
              <w:rPr>
                <w:rFonts w:ascii="Cambria Math" w:hAnsi="Cambria Math" w:cs="Arial"/>
                <w:i/>
                <w:color w:val="FF0000"/>
                <w:sz w:val="20"/>
                <w:szCs w:val="20"/>
              </w:rPr>
            </m:ctrlPr>
          </m:sSubPr>
          <m:e>
            <m:r>
              <w:rPr>
                <w:rFonts w:ascii="Cambria Math" w:hAnsi="Cambria Math" w:cs="Arial"/>
                <w:color w:val="FF0000"/>
                <w:sz w:val="20"/>
                <w:szCs w:val="20"/>
              </w:rPr>
              <m:t>H</m:t>
            </m:r>
          </m:e>
          <m:sub>
            <m:r>
              <w:rPr>
                <w:rFonts w:ascii="Cambria Math" w:hAnsi="Cambria Math" w:cs="Arial"/>
                <w:color w:val="FF0000"/>
                <w:sz w:val="20"/>
                <w:szCs w:val="20"/>
              </w:rPr>
              <m:t>a</m:t>
            </m:r>
          </m:sub>
        </m:sSub>
        <m:r>
          <w:rPr>
            <w:rFonts w:ascii="Cambria Math" w:hAnsi="Cambria Math" w:cs="Arial"/>
            <w:color w:val="FF0000"/>
            <w:sz w:val="20"/>
            <w:szCs w:val="20"/>
          </w:rPr>
          <m:t xml:space="preserve">: </m:t>
        </m:r>
        <m:sSub>
          <m:sSubPr>
            <m:ctrlPr>
              <w:rPr>
                <w:rFonts w:ascii="Cambria Math" w:hAnsi="Cambria Math" w:cs="Arial"/>
                <w:i/>
                <w:color w:val="FF0000"/>
                <w:sz w:val="20"/>
                <w:szCs w:val="20"/>
              </w:rPr>
            </m:ctrlPr>
          </m:sSubPr>
          <m:e>
            <m:r>
              <w:rPr>
                <w:rFonts w:ascii="Cambria Math" w:hAnsi="Cambria Math" w:cs="Arial"/>
                <w:color w:val="FF0000"/>
                <w:sz w:val="20"/>
                <w:szCs w:val="20"/>
              </w:rPr>
              <m:t>p</m:t>
            </m:r>
          </m:e>
          <m:sub>
            <m:r>
              <w:rPr>
                <w:rFonts w:ascii="Cambria Math" w:hAnsi="Cambria Math" w:cs="Arial"/>
                <w:color w:val="FF0000"/>
                <w:sz w:val="20"/>
                <w:szCs w:val="20"/>
              </w:rPr>
              <m:t>1</m:t>
            </m:r>
          </m:sub>
        </m:sSub>
        <m:r>
          <w:rPr>
            <w:rFonts w:ascii="Cambria Math" w:hAnsi="Cambria Math" w:cs="Arial"/>
            <w:color w:val="FF0000"/>
            <w:sz w:val="20"/>
            <w:szCs w:val="20"/>
          </w:rPr>
          <m:t>≠</m:t>
        </m:r>
        <m:sSub>
          <m:sSubPr>
            <m:ctrlPr>
              <w:rPr>
                <w:rFonts w:ascii="Cambria Math" w:hAnsi="Cambria Math" w:cs="Arial"/>
                <w:i/>
                <w:color w:val="FF0000"/>
                <w:sz w:val="20"/>
                <w:szCs w:val="20"/>
              </w:rPr>
            </m:ctrlPr>
          </m:sSubPr>
          <m:e>
            <m:r>
              <w:rPr>
                <w:rFonts w:ascii="Cambria Math" w:hAnsi="Cambria Math" w:cs="Arial"/>
                <w:color w:val="FF0000"/>
                <w:sz w:val="20"/>
                <w:szCs w:val="20"/>
              </w:rPr>
              <m:t>p</m:t>
            </m:r>
          </m:e>
          <m:sub>
            <m:r>
              <w:rPr>
                <w:rFonts w:ascii="Cambria Math" w:hAnsi="Cambria Math" w:cs="Arial"/>
                <w:color w:val="FF0000"/>
                <w:sz w:val="20"/>
                <w:szCs w:val="20"/>
              </w:rPr>
              <m:t xml:space="preserve">2 </m:t>
            </m:r>
          </m:sub>
        </m:sSub>
      </m:oMath>
      <w:r w:rsidR="005E0779" w:rsidRPr="00AE5839">
        <w:rPr>
          <w:rFonts w:ascii="Arial" w:hAnsi="Arial" w:cs="Arial"/>
          <w:color w:val="FF0000"/>
          <w:sz w:val="20"/>
          <w:szCs w:val="20"/>
        </w:rPr>
        <w:t xml:space="preserve"> </w:t>
      </w:r>
      <w:r w:rsidR="005E0779" w:rsidRPr="00AE5839">
        <w:rPr>
          <w:rFonts w:ascii="Arial" w:hAnsi="Arial" w:cs="Arial"/>
          <w:color w:val="FF0000"/>
          <w:sz w:val="20"/>
          <w:szCs w:val="20"/>
        </w:rPr>
        <w:tab/>
        <w:t>(two-sided alternative)</w:t>
      </w:r>
    </w:p>
    <w:p w14:paraId="1D510AF4" w14:textId="77777777" w:rsidR="00F70C9C" w:rsidRPr="00AE5839" w:rsidRDefault="00F70C9C" w:rsidP="00F70C9C">
      <w:pPr>
        <w:spacing w:after="0"/>
        <w:rPr>
          <w:rFonts w:ascii="Arial" w:hAnsi="Arial" w:cs="Arial"/>
          <w:sz w:val="20"/>
          <w:szCs w:val="20"/>
        </w:rPr>
      </w:pPr>
    </w:p>
    <w:p w14:paraId="491DFC25" w14:textId="77777777" w:rsidR="00221592" w:rsidRPr="00AE5839" w:rsidRDefault="00221592" w:rsidP="006B53A3">
      <w:pPr>
        <w:pStyle w:val="ListParagraph"/>
        <w:numPr>
          <w:ilvl w:val="0"/>
          <w:numId w:val="7"/>
        </w:numPr>
        <w:spacing w:after="0"/>
        <w:ind w:left="360"/>
        <w:rPr>
          <w:rFonts w:ascii="Arial" w:hAnsi="Arial" w:cs="Arial"/>
          <w:sz w:val="20"/>
          <w:szCs w:val="20"/>
        </w:rPr>
      </w:pPr>
      <w:r w:rsidRPr="00AE5839">
        <w:rPr>
          <w:rFonts w:ascii="Arial" w:hAnsi="Arial" w:cs="Arial"/>
          <w:sz w:val="20"/>
          <w:szCs w:val="20"/>
        </w:rPr>
        <w:t>Check the assumptions needed for the test.</w:t>
      </w:r>
    </w:p>
    <w:p w14:paraId="3C71FC49" w14:textId="77777777" w:rsidR="00555D82" w:rsidRPr="00AE5839" w:rsidRDefault="005E0779" w:rsidP="00DA402E">
      <w:pPr>
        <w:spacing w:after="0"/>
        <w:ind w:left="360"/>
        <w:rPr>
          <w:rFonts w:ascii="Arial" w:hAnsi="Arial" w:cs="Arial"/>
          <w:color w:val="FF0000"/>
          <w:sz w:val="20"/>
          <w:szCs w:val="20"/>
        </w:rPr>
      </w:pPr>
      <w:r w:rsidRPr="00AE5839">
        <w:rPr>
          <w:rFonts w:ascii="Arial" w:hAnsi="Arial" w:cs="Arial"/>
          <w:color w:val="FF0000"/>
          <w:sz w:val="20"/>
          <w:szCs w:val="20"/>
        </w:rPr>
        <w:t xml:space="preserve">The study did not indicate random samples. </w:t>
      </w:r>
    </w:p>
    <w:p w14:paraId="7BE845CC" w14:textId="77777777" w:rsidR="00DA402E" w:rsidRPr="00AE5839" w:rsidRDefault="005E0779" w:rsidP="00DA402E">
      <w:pPr>
        <w:spacing w:after="0"/>
        <w:ind w:left="360"/>
        <w:rPr>
          <w:rFonts w:ascii="Arial" w:hAnsi="Arial" w:cs="Arial"/>
          <w:color w:val="FF0000"/>
          <w:sz w:val="20"/>
          <w:szCs w:val="20"/>
        </w:rPr>
      </w:pPr>
      <w:r w:rsidRPr="00AE5839">
        <w:rPr>
          <w:rFonts w:ascii="Arial" w:hAnsi="Arial" w:cs="Arial"/>
          <w:color w:val="FF0000"/>
          <w:sz w:val="20"/>
          <w:szCs w:val="20"/>
        </w:rPr>
        <w:t>There are two independent populations.</w:t>
      </w:r>
    </w:p>
    <w:p w14:paraId="18CA95AD" w14:textId="77777777" w:rsidR="00DA402E" w:rsidRPr="00AE5839" w:rsidRDefault="00000000" w:rsidP="00DA402E">
      <w:pPr>
        <w:spacing w:after="0"/>
        <w:ind w:left="360"/>
        <w:rPr>
          <w:rFonts w:ascii="Arial" w:eastAsiaTheme="minorEastAsia" w:hAnsi="Arial" w:cs="Arial"/>
          <w:color w:val="FF0000"/>
          <w:sz w:val="20"/>
          <w:szCs w:val="20"/>
        </w:rPr>
      </w:pPr>
      <m:oMath>
        <m:sSub>
          <m:sSubPr>
            <m:ctrlPr>
              <w:rPr>
                <w:rFonts w:ascii="Cambria Math" w:hAnsi="Cambria Math" w:cs="Arial"/>
                <w:i/>
                <w:color w:val="FF0000"/>
                <w:sz w:val="20"/>
                <w:szCs w:val="20"/>
              </w:rPr>
            </m:ctrlPr>
          </m:sSubPr>
          <m:e>
            <m:r>
              <w:rPr>
                <w:rFonts w:ascii="Cambria Math" w:hAnsi="Cambria Math" w:cs="Arial"/>
                <w:color w:val="FF0000"/>
                <w:sz w:val="20"/>
                <w:szCs w:val="20"/>
              </w:rPr>
              <m:t>n</m:t>
            </m:r>
          </m:e>
          <m:sub>
            <m:r>
              <w:rPr>
                <w:rFonts w:ascii="Cambria Math" w:hAnsi="Cambria Math" w:cs="Arial"/>
                <w:color w:val="FF0000"/>
                <w:sz w:val="20"/>
                <w:szCs w:val="20"/>
              </w:rPr>
              <m:t>1</m:t>
            </m:r>
          </m:sub>
        </m:sSub>
        <m:sSub>
          <m:sSubPr>
            <m:ctrlPr>
              <w:rPr>
                <w:rFonts w:ascii="Cambria Math" w:hAnsi="Cambria Math" w:cs="Arial"/>
                <w:i/>
                <w:color w:val="FF0000"/>
                <w:sz w:val="20"/>
                <w:szCs w:val="20"/>
              </w:rPr>
            </m:ctrlPr>
          </m:sSubPr>
          <m:e>
            <m:r>
              <w:rPr>
                <w:rFonts w:ascii="Cambria Math" w:hAnsi="Cambria Math" w:cs="Arial"/>
                <w:color w:val="FF0000"/>
                <w:sz w:val="20"/>
                <w:szCs w:val="20"/>
              </w:rPr>
              <m:t>p</m:t>
            </m:r>
          </m:e>
          <m:sub>
            <m:r>
              <w:rPr>
                <w:rFonts w:ascii="Cambria Math" w:hAnsi="Cambria Math" w:cs="Arial"/>
                <w:color w:val="FF0000"/>
                <w:sz w:val="20"/>
                <w:szCs w:val="20"/>
              </w:rPr>
              <m:t>1</m:t>
            </m:r>
          </m:sub>
        </m:sSub>
        <m:r>
          <w:rPr>
            <w:rFonts w:ascii="Cambria Math" w:hAnsi="Cambria Math" w:cs="Arial"/>
            <w:color w:val="FF0000"/>
            <w:sz w:val="20"/>
            <w:szCs w:val="20"/>
          </w:rPr>
          <m:t>=23≥10</m:t>
        </m:r>
      </m:oMath>
      <w:r w:rsidR="00DA402E" w:rsidRPr="00AE5839">
        <w:rPr>
          <w:rFonts w:ascii="Arial" w:eastAsiaTheme="minorEastAsia" w:hAnsi="Arial" w:cs="Arial"/>
          <w:color w:val="FF0000"/>
          <w:sz w:val="20"/>
          <w:szCs w:val="20"/>
        </w:rPr>
        <w:t xml:space="preserve">, </w:t>
      </w:r>
      <m:oMath>
        <m:sSub>
          <m:sSubPr>
            <m:ctrlPr>
              <w:rPr>
                <w:rFonts w:ascii="Cambria Math" w:hAnsi="Cambria Math" w:cs="Arial"/>
                <w:i/>
                <w:color w:val="FF0000"/>
                <w:sz w:val="20"/>
                <w:szCs w:val="20"/>
              </w:rPr>
            </m:ctrlPr>
          </m:sSubPr>
          <m:e>
            <m:r>
              <w:rPr>
                <w:rFonts w:ascii="Cambria Math" w:hAnsi="Cambria Math" w:cs="Arial"/>
                <w:color w:val="FF0000"/>
                <w:sz w:val="20"/>
                <w:szCs w:val="20"/>
              </w:rPr>
              <m:t>n</m:t>
            </m:r>
          </m:e>
          <m:sub>
            <m:r>
              <w:rPr>
                <w:rFonts w:ascii="Cambria Math" w:hAnsi="Cambria Math" w:cs="Arial"/>
                <w:color w:val="FF0000"/>
                <w:sz w:val="20"/>
                <w:szCs w:val="20"/>
              </w:rPr>
              <m:t>1</m:t>
            </m:r>
          </m:sub>
        </m:sSub>
        <m:sSub>
          <m:sSubPr>
            <m:ctrlPr>
              <w:rPr>
                <w:rFonts w:ascii="Cambria Math" w:hAnsi="Cambria Math" w:cs="Arial"/>
                <w:i/>
                <w:color w:val="FF0000"/>
                <w:sz w:val="20"/>
                <w:szCs w:val="20"/>
              </w:rPr>
            </m:ctrlPr>
          </m:sSubPr>
          <m:e>
            <m:r>
              <w:rPr>
                <w:rFonts w:ascii="Cambria Math" w:hAnsi="Cambria Math" w:cs="Arial"/>
                <w:color w:val="FF0000"/>
                <w:sz w:val="20"/>
                <w:szCs w:val="20"/>
              </w:rPr>
              <m:t>(1-p</m:t>
            </m:r>
          </m:e>
          <m:sub>
            <m:r>
              <w:rPr>
                <w:rFonts w:ascii="Cambria Math" w:hAnsi="Cambria Math" w:cs="Arial"/>
                <w:color w:val="FF0000"/>
                <w:sz w:val="20"/>
                <w:szCs w:val="20"/>
              </w:rPr>
              <m:t>1)</m:t>
            </m:r>
          </m:sub>
        </m:sSub>
        <m:r>
          <w:rPr>
            <w:rFonts w:ascii="Cambria Math" w:hAnsi="Cambria Math" w:cs="Arial"/>
            <w:color w:val="FF0000"/>
            <w:sz w:val="20"/>
            <w:szCs w:val="20"/>
          </w:rPr>
          <m:t>=11≥10</m:t>
        </m:r>
      </m:oMath>
    </w:p>
    <w:p w14:paraId="2EDCDD59" w14:textId="77777777" w:rsidR="00DA402E" w:rsidRPr="00AE5839" w:rsidRDefault="00000000" w:rsidP="00DA402E">
      <w:pPr>
        <w:spacing w:after="0"/>
        <w:ind w:left="360"/>
        <w:rPr>
          <w:rFonts w:ascii="Arial" w:hAnsi="Arial" w:cs="Arial"/>
          <w:color w:val="FF0000"/>
          <w:sz w:val="20"/>
          <w:szCs w:val="20"/>
        </w:rPr>
      </w:pPr>
      <m:oMath>
        <m:sSub>
          <m:sSubPr>
            <m:ctrlPr>
              <w:rPr>
                <w:rFonts w:ascii="Cambria Math" w:hAnsi="Cambria Math" w:cs="Arial"/>
                <w:i/>
                <w:color w:val="FF0000"/>
                <w:sz w:val="20"/>
                <w:szCs w:val="20"/>
              </w:rPr>
            </m:ctrlPr>
          </m:sSubPr>
          <m:e>
            <m:r>
              <w:rPr>
                <w:rFonts w:ascii="Cambria Math" w:hAnsi="Cambria Math" w:cs="Arial"/>
                <w:color w:val="FF0000"/>
                <w:sz w:val="20"/>
                <w:szCs w:val="20"/>
              </w:rPr>
              <m:t>n</m:t>
            </m:r>
          </m:e>
          <m:sub>
            <m:r>
              <w:rPr>
                <w:rFonts w:ascii="Cambria Math" w:hAnsi="Cambria Math" w:cs="Arial"/>
                <w:color w:val="FF0000"/>
                <w:sz w:val="20"/>
                <w:szCs w:val="20"/>
              </w:rPr>
              <m:t>2</m:t>
            </m:r>
          </m:sub>
        </m:sSub>
        <m:sSub>
          <m:sSubPr>
            <m:ctrlPr>
              <w:rPr>
                <w:rFonts w:ascii="Cambria Math" w:hAnsi="Cambria Math" w:cs="Arial"/>
                <w:i/>
                <w:color w:val="FF0000"/>
                <w:sz w:val="20"/>
                <w:szCs w:val="20"/>
              </w:rPr>
            </m:ctrlPr>
          </m:sSubPr>
          <m:e>
            <m:r>
              <w:rPr>
                <w:rFonts w:ascii="Cambria Math" w:hAnsi="Cambria Math" w:cs="Arial"/>
                <w:color w:val="FF0000"/>
                <w:sz w:val="20"/>
                <w:szCs w:val="20"/>
              </w:rPr>
              <m:t>p</m:t>
            </m:r>
          </m:e>
          <m:sub>
            <m:r>
              <w:rPr>
                <w:rFonts w:ascii="Cambria Math" w:hAnsi="Cambria Math" w:cs="Arial"/>
                <w:color w:val="FF0000"/>
                <w:sz w:val="20"/>
                <w:szCs w:val="20"/>
              </w:rPr>
              <m:t>2</m:t>
            </m:r>
          </m:sub>
        </m:sSub>
        <m:r>
          <w:rPr>
            <w:rFonts w:ascii="Cambria Math" w:hAnsi="Cambria Math" w:cs="Arial"/>
            <w:color w:val="FF0000"/>
            <w:sz w:val="20"/>
            <w:szCs w:val="20"/>
          </w:rPr>
          <m:t>=60≥10</m:t>
        </m:r>
      </m:oMath>
      <w:r w:rsidR="00DA402E" w:rsidRPr="00AE5839">
        <w:rPr>
          <w:rFonts w:ascii="Arial" w:eastAsiaTheme="minorEastAsia" w:hAnsi="Arial" w:cs="Arial"/>
          <w:color w:val="FF0000"/>
          <w:sz w:val="20"/>
          <w:szCs w:val="20"/>
        </w:rPr>
        <w:t xml:space="preserve">, </w:t>
      </w:r>
      <m:oMath>
        <m:sSub>
          <m:sSubPr>
            <m:ctrlPr>
              <w:rPr>
                <w:rFonts w:ascii="Cambria Math" w:hAnsi="Cambria Math" w:cs="Arial"/>
                <w:i/>
                <w:color w:val="FF0000"/>
                <w:sz w:val="20"/>
                <w:szCs w:val="20"/>
              </w:rPr>
            </m:ctrlPr>
          </m:sSubPr>
          <m:e>
            <m:r>
              <w:rPr>
                <w:rFonts w:ascii="Cambria Math" w:hAnsi="Cambria Math" w:cs="Arial"/>
                <w:color w:val="FF0000"/>
                <w:sz w:val="20"/>
                <w:szCs w:val="20"/>
              </w:rPr>
              <m:t>n</m:t>
            </m:r>
          </m:e>
          <m:sub>
            <m:r>
              <w:rPr>
                <w:rFonts w:ascii="Cambria Math" w:hAnsi="Cambria Math" w:cs="Arial"/>
                <w:color w:val="FF0000"/>
                <w:sz w:val="20"/>
                <w:szCs w:val="20"/>
              </w:rPr>
              <m:t>2</m:t>
            </m:r>
          </m:sub>
        </m:sSub>
        <m:sSub>
          <m:sSubPr>
            <m:ctrlPr>
              <w:rPr>
                <w:rFonts w:ascii="Cambria Math" w:hAnsi="Cambria Math" w:cs="Arial"/>
                <w:i/>
                <w:color w:val="FF0000"/>
                <w:sz w:val="20"/>
                <w:szCs w:val="20"/>
              </w:rPr>
            </m:ctrlPr>
          </m:sSubPr>
          <m:e>
            <m:r>
              <w:rPr>
                <w:rFonts w:ascii="Cambria Math" w:hAnsi="Cambria Math" w:cs="Arial"/>
                <w:color w:val="FF0000"/>
                <w:sz w:val="20"/>
                <w:szCs w:val="20"/>
              </w:rPr>
              <m:t>(1-p</m:t>
            </m:r>
          </m:e>
          <m:sub>
            <m:r>
              <w:rPr>
                <w:rFonts w:ascii="Cambria Math" w:hAnsi="Cambria Math" w:cs="Arial"/>
                <w:color w:val="FF0000"/>
                <w:sz w:val="20"/>
                <w:szCs w:val="20"/>
              </w:rPr>
              <m:t>2)</m:t>
            </m:r>
          </m:sub>
        </m:sSub>
        <m:r>
          <w:rPr>
            <w:rFonts w:ascii="Cambria Math" w:hAnsi="Cambria Math" w:cs="Arial"/>
            <w:color w:val="FF0000"/>
            <w:sz w:val="20"/>
            <w:szCs w:val="20"/>
          </w:rPr>
          <m:t>=29≥10</m:t>
        </m:r>
      </m:oMath>
    </w:p>
    <w:p w14:paraId="6A246E74" w14:textId="77777777" w:rsidR="005E0779" w:rsidRPr="00AE5839" w:rsidRDefault="005E0779" w:rsidP="00DA402E">
      <w:pPr>
        <w:spacing w:after="0"/>
        <w:ind w:left="360"/>
        <w:rPr>
          <w:rFonts w:ascii="Arial" w:hAnsi="Arial" w:cs="Arial"/>
          <w:sz w:val="20"/>
          <w:szCs w:val="20"/>
        </w:rPr>
      </w:pPr>
    </w:p>
    <w:p w14:paraId="12AE5127" w14:textId="77777777" w:rsidR="00221592" w:rsidRPr="00AE5839" w:rsidRDefault="00221592" w:rsidP="006B53A3">
      <w:pPr>
        <w:pStyle w:val="ListParagraph"/>
        <w:numPr>
          <w:ilvl w:val="0"/>
          <w:numId w:val="7"/>
        </w:numPr>
        <w:spacing w:after="0"/>
        <w:ind w:left="360"/>
        <w:rPr>
          <w:rFonts w:ascii="Arial" w:hAnsi="Arial" w:cs="Arial"/>
          <w:sz w:val="20"/>
          <w:szCs w:val="20"/>
        </w:rPr>
      </w:pPr>
      <w:r w:rsidRPr="00AE5839">
        <w:rPr>
          <w:rFonts w:ascii="Arial" w:hAnsi="Arial" w:cs="Arial"/>
          <w:sz w:val="20"/>
          <w:szCs w:val="20"/>
        </w:rPr>
        <w:t>Compute the test statistic.</w:t>
      </w:r>
    </w:p>
    <w:p w14:paraId="446C060E" w14:textId="77777777" w:rsidR="006B53A3" w:rsidRPr="00AE5839" w:rsidRDefault="00DA402E" w:rsidP="00DA402E">
      <w:pPr>
        <w:pStyle w:val="ListParagraph"/>
        <w:spacing w:after="0"/>
        <w:ind w:left="360"/>
        <w:rPr>
          <w:rFonts w:ascii="Arial" w:hAnsi="Arial" w:cs="Arial"/>
          <w:sz w:val="20"/>
          <w:szCs w:val="20"/>
        </w:rPr>
      </w:pPr>
      <w:r w:rsidRPr="00AE5839">
        <w:rPr>
          <w:rFonts w:ascii="Arial" w:hAnsi="Arial" w:cs="Arial"/>
          <w:color w:val="FF0000"/>
          <w:sz w:val="20"/>
          <w:szCs w:val="20"/>
        </w:rPr>
        <w:t xml:space="preserve">The pooled proportion is </w:t>
      </w:r>
      <w:r w:rsidR="00C925FC" w:rsidRPr="00AE5839">
        <w:rPr>
          <w:rFonts w:ascii="Arial" w:hAnsi="Arial" w:cs="Arial"/>
          <w:noProof/>
          <w:color w:val="FF0000"/>
          <w:position w:val="-30"/>
          <w:sz w:val="20"/>
          <w:szCs w:val="20"/>
        </w:rPr>
        <w:object w:dxaOrig="1280" w:dyaOrig="680" w14:anchorId="3AC02EBF">
          <v:shape id="_x0000_i1026" type="#_x0000_t75" style="width:64.5pt;height:34.5pt" o:ole="">
            <v:imagedata r:id="rId7" o:title=""/>
          </v:shape>
          <o:OLEObject Type="Embed" ProgID="Equation.DSMT4" ShapeID="_x0000_i1026" DrawAspect="Content" ObjectID="_1743532858" r:id="rId8"/>
        </w:object>
      </w:r>
      <m:oMath>
        <m:r>
          <w:rPr>
            <w:rFonts w:ascii="Cambria Math" w:eastAsiaTheme="minorEastAsia" w:hAnsi="Cambria Math" w:cs="Arial"/>
            <w:color w:val="FF0000"/>
            <w:sz w:val="20"/>
            <w:szCs w:val="20"/>
          </w:rPr>
          <m:t>=</m:t>
        </m:r>
        <m:f>
          <m:fPr>
            <m:ctrlPr>
              <w:rPr>
                <w:rFonts w:ascii="Cambria Math" w:hAnsi="Cambria Math" w:cs="Arial"/>
                <w:i/>
                <w:color w:val="FF0000"/>
                <w:sz w:val="20"/>
                <w:szCs w:val="20"/>
              </w:rPr>
            </m:ctrlPr>
          </m:fPr>
          <m:num>
            <m:r>
              <w:rPr>
                <w:rFonts w:ascii="Cambria Math" w:hAnsi="Cambria Math" w:cs="Arial"/>
                <w:color w:val="FF0000"/>
                <w:sz w:val="20"/>
                <w:szCs w:val="20"/>
              </w:rPr>
              <m:t>23+60</m:t>
            </m:r>
          </m:num>
          <m:den>
            <m:r>
              <w:rPr>
                <w:rFonts w:ascii="Cambria Math" w:hAnsi="Cambria Math" w:cs="Arial"/>
                <w:color w:val="FF0000"/>
                <w:sz w:val="20"/>
                <w:szCs w:val="20"/>
              </w:rPr>
              <m:t>34+89</m:t>
            </m:r>
          </m:den>
        </m:f>
        <m:r>
          <w:rPr>
            <w:rFonts w:ascii="Cambria Math" w:eastAsiaTheme="minorEastAsia" w:hAnsi="Cambria Math" w:cs="Arial"/>
            <w:color w:val="FF0000"/>
            <w:sz w:val="20"/>
            <w:szCs w:val="20"/>
          </w:rPr>
          <m:t>=.6748</m:t>
        </m:r>
      </m:oMath>
    </w:p>
    <w:p w14:paraId="7F312C76" w14:textId="77777777" w:rsidR="00555D82" w:rsidRPr="00AE5839" w:rsidRDefault="00DA402E" w:rsidP="006B53A3">
      <w:pPr>
        <w:pStyle w:val="ListParagraph"/>
        <w:ind w:left="360"/>
        <w:rPr>
          <w:rFonts w:ascii="Arial" w:hAnsi="Arial" w:cs="Arial"/>
          <w:noProof/>
          <w:sz w:val="20"/>
          <w:szCs w:val="20"/>
        </w:rPr>
      </w:pPr>
      <w:r w:rsidRPr="00AE5839">
        <w:rPr>
          <w:rFonts w:ascii="Arial" w:hAnsi="Arial" w:cs="Arial"/>
          <w:color w:val="FF0000"/>
          <w:sz w:val="20"/>
          <w:szCs w:val="20"/>
        </w:rPr>
        <w:t xml:space="preserve">The test statistic is  </w:t>
      </w:r>
      <w:r w:rsidR="00C925FC" w:rsidRPr="00AE5839">
        <w:rPr>
          <w:rFonts w:ascii="Arial" w:hAnsi="Arial" w:cs="Arial"/>
          <w:noProof/>
          <w:position w:val="-74"/>
          <w:sz w:val="20"/>
          <w:szCs w:val="20"/>
        </w:rPr>
        <w:object w:dxaOrig="2380" w:dyaOrig="1120" w14:anchorId="79CE215C">
          <v:shape id="_x0000_i1027" type="#_x0000_t75" style="width:119pt;height:56.5pt" o:ole="">
            <v:imagedata r:id="rId9" o:title=""/>
          </v:shape>
          <o:OLEObject Type="Embed" ProgID="Equation.DSMT4" ShapeID="_x0000_i1027" DrawAspect="Content" ObjectID="_1743532859" r:id="rId10"/>
        </w:object>
      </w:r>
    </w:p>
    <w:p w14:paraId="1C83A1DB" w14:textId="77777777" w:rsidR="006B53A3" w:rsidRPr="00AE5839" w:rsidRDefault="00555D82" w:rsidP="006B53A3">
      <w:pPr>
        <w:pStyle w:val="ListParagraph"/>
        <w:ind w:left="360"/>
        <w:rPr>
          <w:rFonts w:ascii="Arial" w:hAnsi="Arial" w:cs="Arial"/>
          <w:color w:val="FF0000"/>
          <w:sz w:val="20"/>
          <w:szCs w:val="20"/>
        </w:rPr>
      </w:pPr>
      <m:oMathPara>
        <m:oMathParaPr>
          <m:jc m:val="left"/>
        </m:oMathParaPr>
        <m:oMath>
          <m:r>
            <w:rPr>
              <w:rFonts w:ascii="Cambria Math" w:hAnsi="Cambria Math" w:cs="Arial"/>
              <w:color w:val="FF0000"/>
              <w:sz w:val="20"/>
              <w:szCs w:val="20"/>
            </w:rPr>
            <m:t>z=</m:t>
          </m:r>
          <m:f>
            <m:fPr>
              <m:ctrlPr>
                <w:rPr>
                  <w:rFonts w:ascii="Cambria Math" w:hAnsi="Cambria Math" w:cs="Arial"/>
                  <w:i/>
                  <w:color w:val="FF0000"/>
                  <w:sz w:val="20"/>
                  <w:szCs w:val="20"/>
                </w:rPr>
              </m:ctrlPr>
            </m:fPr>
            <m:num>
              <m:f>
                <m:fPr>
                  <m:ctrlPr>
                    <w:rPr>
                      <w:rFonts w:ascii="Cambria Math" w:hAnsi="Cambria Math" w:cs="Arial"/>
                      <w:i/>
                      <w:color w:val="FF0000"/>
                      <w:sz w:val="20"/>
                      <w:szCs w:val="20"/>
                    </w:rPr>
                  </m:ctrlPr>
                </m:fPr>
                <m:num>
                  <m:r>
                    <w:rPr>
                      <w:rFonts w:ascii="Cambria Math" w:hAnsi="Cambria Math" w:cs="Arial"/>
                      <w:color w:val="FF0000"/>
                      <w:sz w:val="20"/>
                      <w:szCs w:val="20"/>
                    </w:rPr>
                    <m:t>23</m:t>
                  </m:r>
                </m:num>
                <m:den>
                  <m:r>
                    <w:rPr>
                      <w:rFonts w:ascii="Cambria Math" w:hAnsi="Cambria Math" w:cs="Arial"/>
                      <w:color w:val="FF0000"/>
                      <w:sz w:val="20"/>
                      <w:szCs w:val="20"/>
                    </w:rPr>
                    <m:t>34</m:t>
                  </m:r>
                </m:den>
              </m:f>
              <m:r>
                <w:rPr>
                  <w:rFonts w:ascii="Cambria Math" w:hAnsi="Cambria Math" w:cs="Arial"/>
                  <w:color w:val="FF0000"/>
                  <w:sz w:val="20"/>
                  <w:szCs w:val="20"/>
                </w:rPr>
                <m:t>-</m:t>
              </m:r>
              <m:f>
                <m:fPr>
                  <m:ctrlPr>
                    <w:rPr>
                      <w:rFonts w:ascii="Cambria Math" w:hAnsi="Cambria Math" w:cs="Arial"/>
                      <w:i/>
                      <w:color w:val="FF0000"/>
                      <w:sz w:val="20"/>
                      <w:szCs w:val="20"/>
                    </w:rPr>
                  </m:ctrlPr>
                </m:fPr>
                <m:num>
                  <m:r>
                    <w:rPr>
                      <w:rFonts w:ascii="Cambria Math" w:hAnsi="Cambria Math" w:cs="Arial"/>
                      <w:color w:val="FF0000"/>
                      <w:sz w:val="20"/>
                      <w:szCs w:val="20"/>
                    </w:rPr>
                    <m:t>60</m:t>
                  </m:r>
                </m:num>
                <m:den>
                  <m:r>
                    <w:rPr>
                      <w:rFonts w:ascii="Cambria Math" w:hAnsi="Cambria Math" w:cs="Arial"/>
                      <w:color w:val="FF0000"/>
                      <w:sz w:val="20"/>
                      <w:szCs w:val="20"/>
                    </w:rPr>
                    <m:t>89</m:t>
                  </m:r>
                </m:den>
              </m:f>
            </m:num>
            <m:den>
              <m:rad>
                <m:radPr>
                  <m:degHide m:val="1"/>
                  <m:ctrlPr>
                    <w:rPr>
                      <w:rFonts w:ascii="Cambria Math" w:hAnsi="Cambria Math" w:cs="Arial"/>
                      <w:i/>
                      <w:color w:val="FF0000"/>
                      <w:sz w:val="20"/>
                      <w:szCs w:val="20"/>
                    </w:rPr>
                  </m:ctrlPr>
                </m:radPr>
                <m:deg/>
                <m:e>
                  <m:r>
                    <w:rPr>
                      <w:rFonts w:ascii="Cambria Math" w:hAnsi="Cambria Math" w:cs="Arial"/>
                      <w:color w:val="FF0000"/>
                      <w:sz w:val="20"/>
                      <w:szCs w:val="20"/>
                    </w:rPr>
                    <m:t>.6748</m:t>
                  </m:r>
                  <m:d>
                    <m:dPr>
                      <m:ctrlPr>
                        <w:rPr>
                          <w:rFonts w:ascii="Cambria Math" w:hAnsi="Cambria Math" w:cs="Arial"/>
                          <w:i/>
                          <w:color w:val="FF0000"/>
                          <w:sz w:val="20"/>
                          <w:szCs w:val="20"/>
                        </w:rPr>
                      </m:ctrlPr>
                    </m:dPr>
                    <m:e>
                      <m:r>
                        <w:rPr>
                          <w:rFonts w:ascii="Cambria Math" w:hAnsi="Cambria Math" w:cs="Arial"/>
                          <w:color w:val="FF0000"/>
                          <w:sz w:val="20"/>
                          <w:szCs w:val="20"/>
                        </w:rPr>
                        <m:t>1-.6748</m:t>
                      </m:r>
                    </m:e>
                  </m:d>
                  <m:d>
                    <m:dPr>
                      <m:ctrlPr>
                        <w:rPr>
                          <w:rFonts w:ascii="Cambria Math" w:hAnsi="Cambria Math" w:cs="Arial"/>
                          <w:i/>
                          <w:color w:val="FF0000"/>
                          <w:sz w:val="20"/>
                          <w:szCs w:val="20"/>
                        </w:rPr>
                      </m:ctrlPr>
                    </m:dPr>
                    <m:e>
                      <m:f>
                        <m:fPr>
                          <m:ctrlPr>
                            <w:rPr>
                              <w:rFonts w:ascii="Cambria Math" w:hAnsi="Cambria Math" w:cs="Arial"/>
                              <w:i/>
                              <w:color w:val="FF0000"/>
                              <w:sz w:val="20"/>
                              <w:szCs w:val="20"/>
                            </w:rPr>
                          </m:ctrlPr>
                        </m:fPr>
                        <m:num>
                          <m:r>
                            <w:rPr>
                              <w:rFonts w:ascii="Cambria Math" w:hAnsi="Cambria Math" w:cs="Arial"/>
                              <w:color w:val="FF0000"/>
                              <w:sz w:val="20"/>
                              <w:szCs w:val="20"/>
                            </w:rPr>
                            <m:t>1</m:t>
                          </m:r>
                        </m:num>
                        <m:den>
                          <m:r>
                            <w:rPr>
                              <w:rFonts w:ascii="Cambria Math" w:hAnsi="Cambria Math" w:cs="Arial"/>
                              <w:color w:val="FF0000"/>
                              <w:sz w:val="20"/>
                              <w:szCs w:val="20"/>
                            </w:rPr>
                            <m:t>34</m:t>
                          </m:r>
                        </m:den>
                      </m:f>
                      <m:r>
                        <w:rPr>
                          <w:rFonts w:ascii="Cambria Math" w:hAnsi="Cambria Math" w:cs="Arial"/>
                          <w:color w:val="FF0000"/>
                          <w:sz w:val="20"/>
                          <w:szCs w:val="20"/>
                        </w:rPr>
                        <m:t>+</m:t>
                      </m:r>
                      <m:f>
                        <m:fPr>
                          <m:ctrlPr>
                            <w:rPr>
                              <w:rFonts w:ascii="Cambria Math" w:hAnsi="Cambria Math" w:cs="Arial"/>
                              <w:i/>
                              <w:color w:val="FF0000"/>
                              <w:sz w:val="20"/>
                              <w:szCs w:val="20"/>
                            </w:rPr>
                          </m:ctrlPr>
                        </m:fPr>
                        <m:num>
                          <m:r>
                            <w:rPr>
                              <w:rFonts w:ascii="Cambria Math" w:hAnsi="Cambria Math" w:cs="Arial"/>
                              <w:color w:val="FF0000"/>
                              <w:sz w:val="20"/>
                              <w:szCs w:val="20"/>
                            </w:rPr>
                            <m:t>1</m:t>
                          </m:r>
                        </m:num>
                        <m:den>
                          <m:r>
                            <w:rPr>
                              <w:rFonts w:ascii="Cambria Math" w:hAnsi="Cambria Math" w:cs="Arial"/>
                              <w:color w:val="FF0000"/>
                              <w:sz w:val="20"/>
                              <w:szCs w:val="20"/>
                            </w:rPr>
                            <m:t>89</m:t>
                          </m:r>
                        </m:den>
                      </m:f>
                    </m:e>
                  </m:d>
                </m:e>
              </m:rad>
            </m:den>
          </m:f>
          <m:r>
            <w:rPr>
              <w:rFonts w:ascii="Cambria Math" w:hAnsi="Cambria Math" w:cs="Arial"/>
              <w:color w:val="FF0000"/>
              <w:sz w:val="20"/>
              <w:szCs w:val="20"/>
            </w:rPr>
            <m:t>≈0.02</m:t>
          </m:r>
        </m:oMath>
      </m:oMathPara>
    </w:p>
    <w:p w14:paraId="00E5131F" w14:textId="77777777" w:rsidR="006B53A3" w:rsidRPr="00AE5839" w:rsidRDefault="006B53A3" w:rsidP="006B53A3">
      <w:pPr>
        <w:pStyle w:val="ListParagraph"/>
        <w:ind w:left="360"/>
        <w:rPr>
          <w:rFonts w:ascii="Arial" w:hAnsi="Arial" w:cs="Arial"/>
          <w:sz w:val="20"/>
          <w:szCs w:val="20"/>
        </w:rPr>
      </w:pPr>
    </w:p>
    <w:p w14:paraId="6F1B4774" w14:textId="77777777" w:rsidR="00555D82" w:rsidRPr="00AE5839" w:rsidRDefault="00555D82" w:rsidP="00555D82">
      <w:pPr>
        <w:pStyle w:val="ListParagraph"/>
        <w:ind w:left="360"/>
        <w:rPr>
          <w:rFonts w:ascii="Arial" w:hAnsi="Arial" w:cs="Arial"/>
          <w:sz w:val="20"/>
          <w:szCs w:val="20"/>
        </w:rPr>
      </w:pPr>
    </w:p>
    <w:p w14:paraId="04911A04" w14:textId="7499DDD5" w:rsidR="00221592" w:rsidRPr="00AE5839" w:rsidRDefault="00221592" w:rsidP="006B53A3">
      <w:pPr>
        <w:pStyle w:val="ListParagraph"/>
        <w:numPr>
          <w:ilvl w:val="0"/>
          <w:numId w:val="7"/>
        </w:numPr>
        <w:ind w:left="360"/>
        <w:rPr>
          <w:rFonts w:ascii="Arial" w:hAnsi="Arial" w:cs="Arial"/>
          <w:sz w:val="20"/>
          <w:szCs w:val="20"/>
        </w:rPr>
      </w:pPr>
      <w:r w:rsidRPr="00AE5839">
        <w:rPr>
          <w:rFonts w:ascii="Arial" w:hAnsi="Arial" w:cs="Arial"/>
          <w:sz w:val="20"/>
          <w:szCs w:val="20"/>
        </w:rPr>
        <w:t>Determine the P-value.</w:t>
      </w:r>
      <w:r w:rsidR="003E40C0" w:rsidRPr="00AE5839">
        <w:rPr>
          <w:rFonts w:ascii="Arial" w:hAnsi="Arial" w:cs="Arial"/>
          <w:sz w:val="20"/>
          <w:szCs w:val="20"/>
        </w:rPr>
        <w:t xml:space="preserve"> Sketch a region under a labeled curve to represent it.</w:t>
      </w:r>
      <w:r w:rsidR="00D33D49">
        <w:rPr>
          <w:rFonts w:ascii="Arial" w:hAnsi="Arial" w:cs="Arial"/>
          <w:sz w:val="20"/>
          <w:szCs w:val="20"/>
        </w:rPr>
        <w:t xml:space="preserve"> </w:t>
      </w:r>
    </w:p>
    <w:p w14:paraId="05B9F323" w14:textId="77777777" w:rsidR="0019529B" w:rsidRPr="00AE5839" w:rsidRDefault="0019529B" w:rsidP="0019529B">
      <w:pPr>
        <w:pStyle w:val="ListParagraph"/>
        <w:ind w:left="360"/>
        <w:rPr>
          <w:rFonts w:ascii="Arial" w:hAnsi="Arial" w:cs="Arial"/>
          <w:color w:val="FF0000"/>
          <w:sz w:val="20"/>
          <w:szCs w:val="20"/>
        </w:rPr>
      </w:pPr>
      <w:r w:rsidRPr="00AE5839">
        <w:rPr>
          <w:rFonts w:ascii="Arial" w:hAnsi="Arial" w:cs="Arial"/>
          <w:color w:val="FF0000"/>
          <w:sz w:val="20"/>
          <w:szCs w:val="20"/>
        </w:rPr>
        <w:t xml:space="preserve">Look up </w:t>
      </w:r>
      <m:oMath>
        <m:r>
          <w:rPr>
            <w:rFonts w:ascii="Cambria Math" w:hAnsi="Cambria Math" w:cs="Arial"/>
            <w:color w:val="FF0000"/>
            <w:sz w:val="20"/>
            <w:szCs w:val="20"/>
          </w:rPr>
          <m:t>z=0.02</m:t>
        </m:r>
      </m:oMath>
      <w:r w:rsidRPr="00AE5839">
        <w:rPr>
          <w:rFonts w:ascii="Arial" w:eastAsiaTheme="minorEastAsia" w:hAnsi="Arial" w:cs="Arial"/>
          <w:color w:val="FF0000"/>
          <w:sz w:val="20"/>
          <w:szCs w:val="20"/>
        </w:rPr>
        <w:t xml:space="preserve"> in the standard normal table to see that the left-tail probability is </w:t>
      </w:r>
      <m:oMath>
        <m:r>
          <w:rPr>
            <w:rFonts w:ascii="Cambria Math" w:eastAsiaTheme="minorEastAsia" w:hAnsi="Cambria Math" w:cs="Arial"/>
            <w:color w:val="FF0000"/>
            <w:sz w:val="20"/>
            <w:szCs w:val="20"/>
          </w:rPr>
          <m:t>P</m:t>
        </m:r>
        <m:d>
          <m:dPr>
            <m:ctrlPr>
              <w:rPr>
                <w:rFonts w:ascii="Cambria Math" w:eastAsiaTheme="minorEastAsia" w:hAnsi="Cambria Math" w:cs="Arial"/>
                <w:i/>
                <w:color w:val="FF0000"/>
                <w:sz w:val="20"/>
                <w:szCs w:val="20"/>
              </w:rPr>
            </m:ctrlPr>
          </m:dPr>
          <m:e>
            <m:r>
              <w:rPr>
                <w:rFonts w:ascii="Cambria Math" w:eastAsiaTheme="minorEastAsia" w:hAnsi="Cambria Math" w:cs="Arial"/>
                <w:color w:val="FF0000"/>
                <w:sz w:val="20"/>
                <w:szCs w:val="20"/>
              </w:rPr>
              <m:t>z&lt;0.02</m:t>
            </m:r>
          </m:e>
        </m:d>
        <m:r>
          <w:rPr>
            <w:rFonts w:ascii="Cambria Math" w:eastAsiaTheme="minorEastAsia" w:hAnsi="Cambria Math" w:cs="Arial"/>
            <w:color w:val="FF0000"/>
            <w:sz w:val="20"/>
            <w:szCs w:val="20"/>
          </w:rPr>
          <m:t>=0.5080.</m:t>
        </m:r>
      </m:oMath>
      <w:r w:rsidRPr="00AE5839">
        <w:rPr>
          <w:rFonts w:ascii="Arial" w:eastAsiaTheme="minorEastAsia" w:hAnsi="Arial" w:cs="Arial"/>
          <w:color w:val="FF0000"/>
          <w:sz w:val="20"/>
          <w:szCs w:val="20"/>
        </w:rPr>
        <w:t xml:space="preserve"> So the right-tail probability is </w:t>
      </w:r>
      <m:oMath>
        <m:r>
          <w:rPr>
            <w:rFonts w:ascii="Cambria Math" w:eastAsiaTheme="minorEastAsia" w:hAnsi="Cambria Math" w:cs="Arial"/>
            <w:color w:val="FF0000"/>
            <w:sz w:val="20"/>
            <w:szCs w:val="20"/>
          </w:rPr>
          <m:t>P</m:t>
        </m:r>
        <m:d>
          <m:dPr>
            <m:ctrlPr>
              <w:rPr>
                <w:rFonts w:ascii="Cambria Math" w:eastAsiaTheme="minorEastAsia" w:hAnsi="Cambria Math" w:cs="Arial"/>
                <w:i/>
                <w:color w:val="FF0000"/>
                <w:sz w:val="20"/>
                <w:szCs w:val="20"/>
              </w:rPr>
            </m:ctrlPr>
          </m:dPr>
          <m:e>
            <m:r>
              <w:rPr>
                <w:rFonts w:ascii="Cambria Math" w:eastAsiaTheme="minorEastAsia" w:hAnsi="Cambria Math" w:cs="Arial"/>
                <w:color w:val="FF0000"/>
                <w:sz w:val="20"/>
                <w:szCs w:val="20"/>
              </w:rPr>
              <m:t>z&gt;0.02</m:t>
            </m:r>
          </m:e>
        </m:d>
        <m:r>
          <w:rPr>
            <w:rFonts w:ascii="Cambria Math" w:eastAsiaTheme="minorEastAsia" w:hAnsi="Cambria Math" w:cs="Arial"/>
            <w:color w:val="FF0000"/>
            <w:sz w:val="20"/>
            <w:szCs w:val="20"/>
          </w:rPr>
          <m:t>=1-0.5080=0.4920.</m:t>
        </m:r>
      </m:oMath>
      <w:r w:rsidRPr="00AE5839">
        <w:rPr>
          <w:rFonts w:ascii="Arial" w:eastAsiaTheme="minorEastAsia" w:hAnsi="Arial" w:cs="Arial"/>
          <w:color w:val="FF0000"/>
          <w:sz w:val="20"/>
          <w:szCs w:val="20"/>
        </w:rPr>
        <w:t xml:space="preserve"> Therefore, the two-sided </w:t>
      </w:r>
      <w:r w:rsidRPr="00AE5839">
        <w:rPr>
          <w:rFonts w:ascii="Arial" w:eastAsiaTheme="minorEastAsia" w:hAnsi="Arial" w:cs="Arial"/>
          <w:i/>
          <w:color w:val="FF0000"/>
          <w:sz w:val="20"/>
          <w:szCs w:val="20"/>
        </w:rPr>
        <w:t>P</w:t>
      </w:r>
      <w:r w:rsidRPr="00AE5839">
        <w:rPr>
          <w:rFonts w:ascii="Arial" w:eastAsiaTheme="minorEastAsia" w:hAnsi="Arial" w:cs="Arial"/>
          <w:color w:val="FF0000"/>
          <w:sz w:val="20"/>
          <w:szCs w:val="20"/>
        </w:rPr>
        <w:t>-value is</w:t>
      </w:r>
      <m:oMath>
        <m:r>
          <w:rPr>
            <w:rFonts w:ascii="Cambria Math" w:eastAsiaTheme="minorEastAsia" w:hAnsi="Cambria Math" w:cs="Arial"/>
            <w:color w:val="FF0000"/>
            <w:sz w:val="20"/>
            <w:szCs w:val="20"/>
          </w:rPr>
          <m:t xml:space="preserve"> P=2</m:t>
        </m:r>
        <m:d>
          <m:dPr>
            <m:ctrlPr>
              <w:rPr>
                <w:rFonts w:ascii="Cambria Math" w:eastAsiaTheme="minorEastAsia" w:hAnsi="Cambria Math" w:cs="Arial"/>
                <w:i/>
                <w:color w:val="FF0000"/>
                <w:sz w:val="20"/>
                <w:szCs w:val="20"/>
              </w:rPr>
            </m:ctrlPr>
          </m:dPr>
          <m:e>
            <m:r>
              <w:rPr>
                <w:rFonts w:ascii="Cambria Math" w:eastAsiaTheme="minorEastAsia" w:hAnsi="Cambria Math" w:cs="Arial"/>
                <w:color w:val="FF0000"/>
                <w:sz w:val="20"/>
                <w:szCs w:val="20"/>
              </w:rPr>
              <m:t>0.4920</m:t>
            </m:r>
          </m:e>
        </m:d>
        <m:r>
          <w:rPr>
            <w:rFonts w:ascii="Cambria Math" w:eastAsiaTheme="minorEastAsia" w:hAnsi="Cambria Math" w:cs="Arial"/>
            <w:color w:val="FF0000"/>
            <w:sz w:val="20"/>
            <w:szCs w:val="20"/>
          </w:rPr>
          <m:t>=0.9840.</m:t>
        </m:r>
      </m:oMath>
    </w:p>
    <w:p w14:paraId="49B1270F" w14:textId="77777777" w:rsidR="0019529B" w:rsidRPr="00AE5839" w:rsidRDefault="0019529B" w:rsidP="0019529B">
      <w:pPr>
        <w:pStyle w:val="ListParagraph"/>
        <w:spacing w:after="0"/>
        <w:ind w:left="360"/>
        <w:rPr>
          <w:rFonts w:ascii="Arial" w:hAnsi="Arial" w:cs="Arial"/>
          <w:sz w:val="20"/>
          <w:szCs w:val="20"/>
        </w:rPr>
      </w:pPr>
    </w:p>
    <w:p w14:paraId="0DACEA4C" w14:textId="77777777" w:rsidR="001E2B8E" w:rsidRDefault="00221592" w:rsidP="001E2B8E">
      <w:pPr>
        <w:pStyle w:val="ListParagraph"/>
        <w:numPr>
          <w:ilvl w:val="0"/>
          <w:numId w:val="7"/>
        </w:numPr>
        <w:spacing w:after="0"/>
        <w:ind w:left="360"/>
        <w:rPr>
          <w:rFonts w:ascii="Arial" w:hAnsi="Arial" w:cs="Arial"/>
          <w:sz w:val="20"/>
          <w:szCs w:val="20"/>
        </w:rPr>
      </w:pPr>
      <w:r w:rsidRPr="00AE5839">
        <w:rPr>
          <w:rFonts w:ascii="Arial" w:hAnsi="Arial" w:cs="Arial"/>
          <w:sz w:val="20"/>
          <w:szCs w:val="20"/>
        </w:rPr>
        <w:t>Interpret the P-value in practical terms in the context of this pro</w:t>
      </w:r>
      <w:r w:rsidR="00555D82" w:rsidRPr="00AE5839">
        <w:rPr>
          <w:rFonts w:ascii="Arial" w:hAnsi="Arial" w:cs="Arial"/>
          <w:sz w:val="20"/>
          <w:szCs w:val="20"/>
        </w:rPr>
        <w:t>blem (use the specific P-value).</w:t>
      </w:r>
    </w:p>
    <w:p w14:paraId="607E9269" w14:textId="77777777" w:rsidR="001E2B8E" w:rsidRDefault="001E2B8E" w:rsidP="001E2B8E">
      <w:pPr>
        <w:spacing w:after="0"/>
        <w:ind w:left="360"/>
        <w:rPr>
          <w:rFonts w:ascii="Arial" w:hAnsi="Arial" w:cs="Arial"/>
          <w:sz w:val="20"/>
          <w:szCs w:val="20"/>
        </w:rPr>
      </w:pPr>
      <w:r w:rsidRPr="00AE5839">
        <w:rPr>
          <w:rFonts w:ascii="Arial" w:hAnsi="Arial" w:cs="Arial"/>
          <w:color w:val="FF0000"/>
          <w:sz w:val="20"/>
          <w:szCs w:val="20"/>
        </w:rPr>
        <w:t>Assuming there is no difference between the proportions of men and women who succeed, the probability of getting a test statistic as extreme or more extreme than what we got is 98.40%. In other words, it is very likely that it just happened by chance variation between samples.</w:t>
      </w:r>
    </w:p>
    <w:p w14:paraId="04EDAE12" w14:textId="77777777" w:rsidR="001E2B8E" w:rsidRDefault="001E2B8E" w:rsidP="001E2B8E">
      <w:pPr>
        <w:pStyle w:val="ListParagraph"/>
        <w:spacing w:after="0"/>
        <w:ind w:left="360"/>
        <w:rPr>
          <w:rFonts w:ascii="Arial" w:hAnsi="Arial" w:cs="Arial"/>
          <w:sz w:val="20"/>
          <w:szCs w:val="20"/>
        </w:rPr>
      </w:pPr>
    </w:p>
    <w:p w14:paraId="644B1BF0" w14:textId="3DA52E4A" w:rsidR="001E2B8E" w:rsidRPr="001E2B8E" w:rsidRDefault="001E2B8E" w:rsidP="001E2B8E">
      <w:pPr>
        <w:pStyle w:val="ListParagraph"/>
        <w:numPr>
          <w:ilvl w:val="0"/>
          <w:numId w:val="7"/>
        </w:numPr>
        <w:spacing w:after="0"/>
        <w:ind w:left="360"/>
        <w:rPr>
          <w:rFonts w:ascii="Arial" w:hAnsi="Arial" w:cs="Arial"/>
          <w:sz w:val="20"/>
          <w:szCs w:val="20"/>
        </w:rPr>
      </w:pPr>
      <w:r w:rsidRPr="001E2B8E">
        <w:rPr>
          <w:rFonts w:ascii="Arial" w:hAnsi="Arial" w:cs="Arial"/>
          <w:sz w:val="20"/>
          <w:szCs w:val="20"/>
        </w:rPr>
        <w:t>Complete the sentence: Test results are statistically significant if…</w:t>
      </w:r>
      <w:r w:rsidRPr="001E2B8E">
        <w:rPr>
          <w:rFonts w:ascii="Arial" w:hAnsi="Arial" w:cs="Arial"/>
          <w:sz w:val="20"/>
          <w:szCs w:val="20"/>
        </w:rPr>
        <w:br/>
      </w:r>
      <w:r w:rsidRPr="001E2B8E">
        <w:rPr>
          <w:rFonts w:ascii="Arial" w:hAnsi="Arial" w:cs="Arial"/>
          <w:color w:val="FF0000"/>
          <w:sz w:val="20"/>
          <w:szCs w:val="20"/>
        </w:rPr>
        <w:t>they are unlikely to occur by chance variation between samples.</w:t>
      </w:r>
    </w:p>
    <w:p w14:paraId="33F6DF44" w14:textId="77777777" w:rsidR="001E2B8E" w:rsidRDefault="001E2B8E" w:rsidP="001E2B8E">
      <w:pPr>
        <w:spacing w:after="0"/>
        <w:ind w:left="360"/>
        <w:rPr>
          <w:rFonts w:ascii="Arial" w:hAnsi="Arial" w:cs="Arial"/>
          <w:sz w:val="20"/>
          <w:szCs w:val="20"/>
        </w:rPr>
      </w:pPr>
    </w:p>
    <w:p w14:paraId="1C1663C1" w14:textId="77777777" w:rsidR="00221592" w:rsidRPr="00AE5839" w:rsidRDefault="00221592" w:rsidP="006B53A3">
      <w:pPr>
        <w:pStyle w:val="ListParagraph"/>
        <w:numPr>
          <w:ilvl w:val="0"/>
          <w:numId w:val="7"/>
        </w:numPr>
        <w:spacing w:after="0"/>
        <w:ind w:left="360"/>
        <w:rPr>
          <w:rFonts w:ascii="Arial" w:hAnsi="Arial" w:cs="Arial"/>
          <w:sz w:val="20"/>
          <w:szCs w:val="20"/>
        </w:rPr>
      </w:pPr>
      <w:r w:rsidRPr="00AE5839">
        <w:rPr>
          <w:rFonts w:ascii="Arial" w:hAnsi="Arial" w:cs="Arial"/>
          <w:sz w:val="20"/>
          <w:szCs w:val="20"/>
        </w:rPr>
        <w:t xml:space="preserve">Explain in </w:t>
      </w:r>
      <w:r w:rsidR="00281FE4" w:rsidRPr="00AE5839">
        <w:rPr>
          <w:rFonts w:ascii="Arial" w:hAnsi="Arial" w:cs="Arial"/>
          <w:sz w:val="20"/>
          <w:szCs w:val="20"/>
        </w:rPr>
        <w:t xml:space="preserve">complete </w:t>
      </w:r>
      <w:r w:rsidRPr="00AE5839">
        <w:rPr>
          <w:rFonts w:ascii="Arial" w:hAnsi="Arial" w:cs="Arial"/>
          <w:sz w:val="20"/>
          <w:szCs w:val="20"/>
        </w:rPr>
        <w:t>sentences</w:t>
      </w:r>
      <w:r w:rsidR="00281FE4" w:rsidRPr="00AE5839">
        <w:rPr>
          <w:rFonts w:ascii="Arial" w:hAnsi="Arial" w:cs="Arial"/>
          <w:sz w:val="20"/>
          <w:szCs w:val="20"/>
        </w:rPr>
        <w:t xml:space="preserve"> what you would conclude based on your P-value.</w:t>
      </w:r>
    </w:p>
    <w:p w14:paraId="19672671" w14:textId="72C3B915" w:rsidR="0019529B" w:rsidRPr="00AE5839" w:rsidRDefault="0019529B" w:rsidP="0019529B">
      <w:pPr>
        <w:pStyle w:val="ListParagraph"/>
        <w:spacing w:after="0"/>
        <w:ind w:left="360"/>
        <w:rPr>
          <w:rFonts w:ascii="Arial" w:hAnsi="Arial" w:cs="Arial"/>
          <w:color w:val="FF0000"/>
          <w:sz w:val="20"/>
          <w:szCs w:val="20"/>
        </w:rPr>
      </w:pPr>
      <w:r w:rsidRPr="00AE5839">
        <w:rPr>
          <w:rFonts w:ascii="Arial" w:hAnsi="Arial" w:cs="Arial"/>
          <w:color w:val="FF0000"/>
          <w:sz w:val="20"/>
          <w:szCs w:val="20"/>
        </w:rPr>
        <w:t xml:space="preserve">The results are not statistically significant since </w:t>
      </w:r>
      <m:oMath>
        <m:r>
          <w:rPr>
            <w:rFonts w:ascii="Cambria Math" w:hAnsi="Cambria Math" w:cs="Arial"/>
            <w:color w:val="FF0000"/>
            <w:sz w:val="20"/>
            <w:szCs w:val="20"/>
          </w:rPr>
          <m:t>P=0.9840&gt; .05= ∝.</m:t>
        </m:r>
      </m:oMath>
      <w:r w:rsidRPr="00AE5839">
        <w:rPr>
          <w:rFonts w:ascii="Arial" w:eastAsiaTheme="minorEastAsia" w:hAnsi="Arial" w:cs="Arial"/>
          <w:color w:val="FF0000"/>
          <w:sz w:val="20"/>
          <w:szCs w:val="20"/>
        </w:rPr>
        <w:t xml:space="preserve"> </w:t>
      </w:r>
      <w:r w:rsidR="004C09B1" w:rsidRPr="00AE5839">
        <w:rPr>
          <w:rFonts w:ascii="Arial" w:eastAsiaTheme="minorEastAsia" w:hAnsi="Arial" w:cs="Arial"/>
          <w:color w:val="FF0000"/>
          <w:sz w:val="20"/>
          <w:szCs w:val="20"/>
        </w:rPr>
        <w:t xml:space="preserve"> </w:t>
      </w:r>
      <w:r w:rsidRPr="00AE5839">
        <w:rPr>
          <w:rFonts w:ascii="Arial" w:eastAsiaTheme="minorEastAsia" w:hAnsi="Arial" w:cs="Arial"/>
          <w:color w:val="FF0000"/>
          <w:sz w:val="20"/>
          <w:szCs w:val="20"/>
        </w:rPr>
        <w:t xml:space="preserve">Therefore, we do not reject the null hypothesis. There is not sufficient evidence to conclude that </w:t>
      </w:r>
      <w:r w:rsidR="004C09B1" w:rsidRPr="00AE5839">
        <w:rPr>
          <w:rFonts w:ascii="Arial" w:eastAsiaTheme="minorEastAsia" w:hAnsi="Arial" w:cs="Arial"/>
          <w:color w:val="FF0000"/>
          <w:sz w:val="20"/>
          <w:szCs w:val="20"/>
        </w:rPr>
        <w:t>there is a difference in the proportions of men and women who succeed.</w:t>
      </w:r>
    </w:p>
    <w:p w14:paraId="253A87E8" w14:textId="77777777" w:rsidR="00221592" w:rsidRPr="00AE5839" w:rsidRDefault="00221592" w:rsidP="006B53A3">
      <w:pPr>
        <w:spacing w:after="0"/>
        <w:rPr>
          <w:rFonts w:ascii="Arial" w:hAnsi="Arial" w:cs="Arial"/>
          <w:sz w:val="20"/>
          <w:szCs w:val="20"/>
        </w:rPr>
      </w:pPr>
    </w:p>
    <w:p w14:paraId="517C945D" w14:textId="4F1A8C15" w:rsidR="006B53A3" w:rsidRPr="00AE5839" w:rsidRDefault="00E00836" w:rsidP="006B53A3">
      <w:pPr>
        <w:pStyle w:val="ListParagraph"/>
        <w:numPr>
          <w:ilvl w:val="0"/>
          <w:numId w:val="7"/>
        </w:numPr>
        <w:spacing w:after="0"/>
        <w:ind w:left="360"/>
        <w:rPr>
          <w:rFonts w:ascii="Arial" w:hAnsi="Arial" w:cs="Arial"/>
          <w:sz w:val="20"/>
          <w:szCs w:val="20"/>
        </w:rPr>
      </w:pPr>
      <w:r w:rsidRPr="00AE5839">
        <w:rPr>
          <w:rFonts w:ascii="Arial" w:hAnsi="Arial" w:cs="Arial"/>
          <w:sz w:val="20"/>
          <w:szCs w:val="20"/>
        </w:rPr>
        <w:lastRenderedPageBreak/>
        <w:t xml:space="preserve">Find a </w:t>
      </w:r>
      <w:r w:rsidR="00ED4E30" w:rsidRPr="00AE5839">
        <w:rPr>
          <w:rFonts w:ascii="Arial" w:hAnsi="Arial" w:cs="Arial"/>
          <w:sz w:val="20"/>
          <w:szCs w:val="20"/>
        </w:rPr>
        <w:t xml:space="preserve">95% </w:t>
      </w:r>
      <w:r w:rsidR="00281FE4" w:rsidRPr="00AE5839">
        <w:rPr>
          <w:rFonts w:ascii="Arial" w:hAnsi="Arial" w:cs="Arial"/>
          <w:sz w:val="20"/>
          <w:szCs w:val="20"/>
        </w:rPr>
        <w:t xml:space="preserve">confidence interval </w:t>
      </w:r>
      <w:r w:rsidR="00281FE4" w:rsidRPr="00AE5839">
        <w:rPr>
          <w:rFonts w:ascii="Arial" w:hAnsi="Arial" w:cs="Arial"/>
          <w:color w:val="000000"/>
          <w:sz w:val="20"/>
          <w:szCs w:val="20"/>
        </w:rPr>
        <w:t>for the difference between the two</w:t>
      </w:r>
      <w:r w:rsidR="000173EB" w:rsidRPr="00AE5839">
        <w:rPr>
          <w:rFonts w:ascii="Arial" w:hAnsi="Arial" w:cs="Arial"/>
          <w:color w:val="000000"/>
          <w:sz w:val="20"/>
          <w:szCs w:val="20"/>
        </w:rPr>
        <w:t xml:space="preserve"> population</w:t>
      </w:r>
      <w:r w:rsidR="00281FE4" w:rsidRPr="00AE5839">
        <w:rPr>
          <w:rFonts w:ascii="Arial" w:hAnsi="Arial" w:cs="Arial"/>
          <w:color w:val="000000"/>
          <w:sz w:val="20"/>
          <w:szCs w:val="20"/>
        </w:rPr>
        <w:t xml:space="preserve"> proportions</w:t>
      </w:r>
      <w:r w:rsidR="004C09B1" w:rsidRPr="00AE5839">
        <w:rPr>
          <w:rFonts w:ascii="Arial" w:hAnsi="Arial" w:cs="Arial"/>
          <w:color w:val="000000"/>
          <w:sz w:val="20"/>
          <w:szCs w:val="20"/>
        </w:rPr>
        <w:t>.</w:t>
      </w:r>
      <w:r w:rsidR="00281FE4" w:rsidRPr="00AE5839">
        <w:rPr>
          <w:rFonts w:ascii="Arial" w:hAnsi="Arial" w:cs="Arial"/>
          <w:color w:val="000000"/>
          <w:sz w:val="20"/>
          <w:szCs w:val="20"/>
        </w:rPr>
        <w:t xml:space="preserve"> </w:t>
      </w:r>
      <w:r w:rsidR="00ED4E30" w:rsidRPr="00AE5839">
        <w:rPr>
          <w:rFonts w:ascii="Arial" w:hAnsi="Arial" w:cs="Arial"/>
          <w:color w:val="000000"/>
          <w:sz w:val="20"/>
          <w:szCs w:val="20"/>
        </w:rPr>
        <w:t>(</w:t>
      </w:r>
      <w:r w:rsidR="004C09B1" w:rsidRPr="00AE5839">
        <w:rPr>
          <w:rFonts w:ascii="Arial" w:hAnsi="Arial" w:cs="Arial"/>
          <w:color w:val="000000"/>
          <w:sz w:val="20"/>
          <w:szCs w:val="20"/>
        </w:rPr>
        <w:t>Note that we choose a</w:t>
      </w:r>
      <w:r w:rsidR="005D4E31" w:rsidRPr="00AE5839">
        <w:rPr>
          <w:rFonts w:ascii="Arial" w:hAnsi="Arial" w:cs="Arial"/>
          <w:color w:val="000000"/>
          <w:sz w:val="20"/>
          <w:szCs w:val="20"/>
        </w:rPr>
        <w:t xml:space="preserve"> </w:t>
      </w:r>
      <w:r w:rsidR="00ED4E30" w:rsidRPr="00AE5839">
        <w:rPr>
          <w:rFonts w:ascii="Arial" w:hAnsi="Arial" w:cs="Arial"/>
          <w:color w:val="000000"/>
          <w:sz w:val="20"/>
          <w:szCs w:val="20"/>
        </w:rPr>
        <w:t xml:space="preserve">95% </w:t>
      </w:r>
      <w:r w:rsidRPr="00AE5839">
        <w:rPr>
          <w:rFonts w:ascii="Arial" w:hAnsi="Arial" w:cs="Arial"/>
          <w:color w:val="000000"/>
          <w:sz w:val="20"/>
          <w:szCs w:val="20"/>
        </w:rPr>
        <w:t xml:space="preserve">confidence </w:t>
      </w:r>
      <w:r w:rsidR="004C09B1" w:rsidRPr="00AE5839">
        <w:rPr>
          <w:rFonts w:ascii="Arial" w:hAnsi="Arial" w:cs="Arial"/>
          <w:color w:val="000000"/>
          <w:sz w:val="20"/>
          <w:szCs w:val="20"/>
        </w:rPr>
        <w:t>interval so that it</w:t>
      </w:r>
      <w:r w:rsidRPr="00AE5839">
        <w:rPr>
          <w:rFonts w:ascii="Arial" w:hAnsi="Arial" w:cs="Arial"/>
          <w:color w:val="000000"/>
          <w:sz w:val="20"/>
          <w:szCs w:val="20"/>
        </w:rPr>
        <w:t xml:space="preserve"> corresponds appropriately to the </w:t>
      </w:r>
      <w:r w:rsidR="00ED4E30" w:rsidRPr="00AE5839">
        <w:rPr>
          <w:rFonts w:ascii="Arial" w:hAnsi="Arial" w:cs="Arial"/>
          <w:color w:val="000000"/>
          <w:sz w:val="20"/>
          <w:szCs w:val="20"/>
        </w:rPr>
        <w:t xml:space="preserve">two-sided </w:t>
      </w:r>
      <w:r w:rsidRPr="00AE5839">
        <w:rPr>
          <w:rFonts w:ascii="Arial" w:hAnsi="Arial" w:cs="Arial"/>
          <w:color w:val="000000"/>
          <w:sz w:val="20"/>
          <w:szCs w:val="20"/>
        </w:rPr>
        <w:t xml:space="preserve">significance test </w:t>
      </w:r>
      <w:r w:rsidR="00ED4E30" w:rsidRPr="00AE5839">
        <w:rPr>
          <w:rFonts w:ascii="Arial" w:hAnsi="Arial" w:cs="Arial"/>
          <w:color w:val="000000"/>
          <w:sz w:val="20"/>
          <w:szCs w:val="20"/>
        </w:rPr>
        <w:t>at the level of significance of</w:t>
      </w:r>
      <w:r w:rsidR="00ED4E30" w:rsidRPr="00AE5839">
        <w:rPr>
          <w:rFonts w:ascii="Arial" w:hAnsi="Arial" w:cs="Arial"/>
          <w:position w:val="-6"/>
          <w:sz w:val="20"/>
          <w:szCs w:val="20"/>
        </w:rPr>
        <w:object w:dxaOrig="800" w:dyaOrig="279" w14:anchorId="73E2CDAA">
          <v:shape id="_x0000_i1028" type="#_x0000_t75" style="width:40pt;height:14.5pt" o:ole="">
            <v:imagedata r:id="rId5" o:title=""/>
          </v:shape>
          <o:OLEObject Type="Embed" ProgID="Equation.DSMT4" ShapeID="_x0000_i1028" DrawAspect="Content" ObjectID="_1743532860" r:id="rId11"/>
        </w:object>
      </w:r>
      <w:r w:rsidR="00D73C4A" w:rsidRPr="00AE5839">
        <w:rPr>
          <w:rFonts w:ascii="Arial" w:hAnsi="Arial" w:cs="Arial"/>
          <w:color w:val="000000"/>
          <w:sz w:val="20"/>
          <w:szCs w:val="20"/>
        </w:rPr>
        <w:t xml:space="preserve">) </w:t>
      </w:r>
      <w:r w:rsidR="00ED4E30" w:rsidRPr="00AE5839">
        <w:rPr>
          <w:rFonts w:ascii="Arial" w:hAnsi="Arial" w:cs="Arial"/>
          <w:color w:val="000000"/>
          <w:sz w:val="20"/>
          <w:szCs w:val="20"/>
        </w:rPr>
        <w:t>Choo</w:t>
      </w:r>
      <w:r w:rsidR="000173EB" w:rsidRPr="00AE5839">
        <w:rPr>
          <w:rFonts w:ascii="Arial" w:hAnsi="Arial" w:cs="Arial"/>
          <w:color w:val="000000"/>
          <w:sz w:val="20"/>
          <w:szCs w:val="20"/>
        </w:rPr>
        <w:t xml:space="preserve">se population 1 to be the one with larger sample proportion so that the difference between the </w:t>
      </w:r>
      <w:r w:rsidR="00ED4E30" w:rsidRPr="00AE5839">
        <w:rPr>
          <w:rFonts w:ascii="Arial" w:hAnsi="Arial" w:cs="Arial"/>
          <w:color w:val="000000"/>
          <w:sz w:val="20"/>
          <w:szCs w:val="20"/>
        </w:rPr>
        <w:t>sample proportions is positive.</w:t>
      </w:r>
    </w:p>
    <w:p w14:paraId="33549FC2" w14:textId="77777777" w:rsidR="00555D82" w:rsidRPr="00AE5839" w:rsidRDefault="00555D82" w:rsidP="00555D82">
      <w:pPr>
        <w:pStyle w:val="ListParagraph"/>
        <w:spacing w:after="0"/>
        <w:ind w:left="360"/>
        <w:rPr>
          <w:rFonts w:ascii="Arial" w:hAnsi="Arial" w:cs="Arial"/>
          <w:sz w:val="20"/>
          <w:szCs w:val="20"/>
        </w:rPr>
      </w:pPr>
    </w:p>
    <w:p w14:paraId="5081A580" w14:textId="77777777" w:rsidR="004C09B1" w:rsidRPr="00AE5839" w:rsidRDefault="00555D82" w:rsidP="004C09B1">
      <w:pPr>
        <w:pStyle w:val="ListParagraph"/>
        <w:spacing w:after="0"/>
        <w:ind w:left="360"/>
        <w:rPr>
          <w:rFonts w:ascii="Arial" w:hAnsi="Arial" w:cs="Arial"/>
          <w:sz w:val="20"/>
          <w:szCs w:val="20"/>
        </w:rPr>
      </w:pPr>
      <w:r w:rsidRPr="00AE5839">
        <w:rPr>
          <w:rFonts w:ascii="Arial" w:hAnsi="Arial" w:cs="Arial"/>
          <w:noProof/>
          <w:position w:val="-32"/>
          <w:sz w:val="20"/>
          <w:szCs w:val="20"/>
        </w:rPr>
        <w:object w:dxaOrig="3580" w:dyaOrig="760" w14:anchorId="5EF8EDB7">
          <v:shape id="_x0000_i1029" type="#_x0000_t75" style="width:179pt;height:37.5pt" o:ole="">
            <v:imagedata r:id="rId12" o:title=""/>
          </v:shape>
          <o:OLEObject Type="Embed" ProgID="Equation.DSMT4" ShapeID="_x0000_i1029" DrawAspect="Content" ObjectID="_1743532861" r:id="rId13"/>
        </w:object>
      </w:r>
    </w:p>
    <w:p w14:paraId="18B6F90B" w14:textId="087FDD0F" w:rsidR="004C09B1" w:rsidRPr="00AE5839" w:rsidRDefault="004C09B1" w:rsidP="004C09B1">
      <w:pPr>
        <w:spacing w:after="0"/>
        <w:ind w:left="360"/>
        <w:rPr>
          <w:rFonts w:ascii="Arial" w:eastAsiaTheme="minorEastAsia" w:hAnsi="Arial" w:cs="Arial"/>
          <w:color w:val="FF0000"/>
          <w:sz w:val="20"/>
          <w:szCs w:val="20"/>
        </w:rPr>
      </w:pPr>
      <w:r w:rsidRPr="00AE5839">
        <w:rPr>
          <w:rFonts w:ascii="Arial" w:eastAsiaTheme="minorEastAsia" w:hAnsi="Arial" w:cs="Arial"/>
          <w:color w:val="FF0000"/>
          <w:sz w:val="20"/>
          <w:szCs w:val="20"/>
        </w:rPr>
        <w:t xml:space="preserve">According to the 68%-95%-99.7% rule, we use a critical value of </w:t>
      </w:r>
      <m:oMath>
        <m:sSup>
          <m:sSupPr>
            <m:ctrlPr>
              <w:rPr>
                <w:rFonts w:ascii="Cambria Math" w:eastAsiaTheme="minorEastAsia" w:hAnsi="Cambria Math" w:cs="Arial"/>
                <w:i/>
                <w:color w:val="FF0000"/>
                <w:sz w:val="20"/>
                <w:szCs w:val="20"/>
              </w:rPr>
            </m:ctrlPr>
          </m:sSupPr>
          <m:e>
            <m:r>
              <w:rPr>
                <w:rFonts w:ascii="Cambria Math" w:eastAsiaTheme="minorEastAsia" w:hAnsi="Cambria Math" w:cs="Arial"/>
                <w:color w:val="FF0000"/>
                <w:sz w:val="20"/>
                <w:szCs w:val="20"/>
              </w:rPr>
              <m:t>z</m:t>
            </m:r>
          </m:e>
          <m:sup>
            <m:r>
              <w:rPr>
                <w:rFonts w:ascii="Cambria Math" w:eastAsiaTheme="minorEastAsia" w:hAnsi="Cambria Math" w:cs="Arial"/>
                <w:color w:val="FF0000"/>
                <w:sz w:val="20"/>
                <w:szCs w:val="20"/>
              </w:rPr>
              <m:t>*</m:t>
            </m:r>
          </m:sup>
        </m:sSup>
        <m:r>
          <w:rPr>
            <w:rFonts w:ascii="Cambria Math" w:eastAsiaTheme="minorEastAsia" w:hAnsi="Cambria Math" w:cs="Arial"/>
            <w:color w:val="FF0000"/>
            <w:sz w:val="20"/>
            <w:szCs w:val="20"/>
          </w:rPr>
          <m:t>=2</m:t>
        </m:r>
      </m:oMath>
      <w:r w:rsidRPr="00AE5839">
        <w:rPr>
          <w:rFonts w:ascii="Arial" w:eastAsiaTheme="minorEastAsia" w:hAnsi="Arial" w:cs="Arial"/>
          <w:color w:val="FF0000"/>
          <w:sz w:val="20"/>
          <w:szCs w:val="20"/>
        </w:rPr>
        <w:t xml:space="preserve"> (or </w:t>
      </w:r>
      <m:oMath>
        <m:sSup>
          <m:sSupPr>
            <m:ctrlPr>
              <w:rPr>
                <w:rFonts w:ascii="Cambria Math" w:eastAsiaTheme="minorEastAsia" w:hAnsi="Cambria Math" w:cs="Arial"/>
                <w:i/>
                <w:color w:val="FF0000"/>
                <w:sz w:val="20"/>
                <w:szCs w:val="20"/>
              </w:rPr>
            </m:ctrlPr>
          </m:sSupPr>
          <m:e>
            <m:r>
              <w:rPr>
                <w:rFonts w:ascii="Cambria Math" w:eastAsiaTheme="minorEastAsia" w:hAnsi="Cambria Math" w:cs="Arial"/>
                <w:color w:val="FF0000"/>
                <w:sz w:val="20"/>
                <w:szCs w:val="20"/>
              </w:rPr>
              <m:t>z</m:t>
            </m:r>
          </m:e>
          <m:sup>
            <m:r>
              <w:rPr>
                <w:rFonts w:ascii="Cambria Math" w:eastAsiaTheme="minorEastAsia" w:hAnsi="Cambria Math" w:cs="Arial"/>
                <w:color w:val="FF0000"/>
                <w:sz w:val="20"/>
                <w:szCs w:val="20"/>
              </w:rPr>
              <m:t>*</m:t>
            </m:r>
          </m:sup>
        </m:sSup>
        <m:r>
          <w:rPr>
            <w:rFonts w:ascii="Cambria Math" w:eastAsiaTheme="minorEastAsia" w:hAnsi="Cambria Math" w:cs="Arial"/>
            <w:color w:val="FF0000"/>
            <w:sz w:val="20"/>
            <w:szCs w:val="20"/>
          </w:rPr>
          <m:t>=1.96</m:t>
        </m:r>
      </m:oMath>
      <w:r w:rsidRPr="00AE5839">
        <w:rPr>
          <w:rFonts w:ascii="Arial" w:eastAsiaTheme="minorEastAsia" w:hAnsi="Arial" w:cs="Arial"/>
          <w:color w:val="FF0000"/>
          <w:sz w:val="20"/>
          <w:szCs w:val="20"/>
        </w:rPr>
        <w:t xml:space="preserve"> if you use the table) to get</w:t>
      </w:r>
    </w:p>
    <w:p w14:paraId="3E7CD0CC" w14:textId="77777777" w:rsidR="00B21A21" w:rsidRPr="00AE5839" w:rsidRDefault="004C09B1" w:rsidP="004C09B1">
      <w:pPr>
        <w:spacing w:after="0"/>
        <w:ind w:left="360"/>
        <w:rPr>
          <w:rFonts w:ascii="Arial" w:eastAsiaTheme="minorEastAsia" w:hAnsi="Arial" w:cs="Arial"/>
          <w:color w:val="FF0000"/>
          <w:sz w:val="20"/>
          <w:szCs w:val="20"/>
        </w:rPr>
      </w:pPr>
      <m:oMath>
        <m:r>
          <w:rPr>
            <w:rFonts w:ascii="Cambria Math" w:hAnsi="Cambria Math" w:cs="Arial"/>
            <w:color w:val="FF0000"/>
            <w:sz w:val="20"/>
            <w:szCs w:val="20"/>
          </w:rPr>
          <m:t>0.0023±0.1887</m:t>
        </m:r>
      </m:oMath>
      <w:r w:rsidR="00B21A21" w:rsidRPr="00AE5839">
        <w:rPr>
          <w:rFonts w:ascii="Arial" w:eastAsiaTheme="minorEastAsia" w:hAnsi="Arial" w:cs="Arial"/>
          <w:color w:val="FF0000"/>
          <w:sz w:val="20"/>
          <w:szCs w:val="20"/>
        </w:rPr>
        <w:t xml:space="preserve"> (or </w:t>
      </w:r>
      <m:oMath>
        <m:r>
          <w:rPr>
            <w:rFonts w:ascii="Cambria Math" w:hAnsi="Cambria Math" w:cs="Arial"/>
            <w:color w:val="FF0000"/>
            <w:sz w:val="20"/>
            <w:szCs w:val="20"/>
          </w:rPr>
          <m:t>0.0023±0.1850</m:t>
        </m:r>
      </m:oMath>
      <w:r w:rsidR="00B21A21" w:rsidRPr="00AE5839">
        <w:rPr>
          <w:rFonts w:ascii="Arial" w:eastAsiaTheme="minorEastAsia" w:hAnsi="Arial" w:cs="Arial"/>
          <w:color w:val="FF0000"/>
          <w:sz w:val="20"/>
          <w:szCs w:val="20"/>
        </w:rPr>
        <w:t>, if you use the table). I</w:t>
      </w:r>
      <w:r w:rsidR="00351200" w:rsidRPr="00AE5839">
        <w:rPr>
          <w:rFonts w:ascii="Arial" w:eastAsiaTheme="minorEastAsia" w:hAnsi="Arial" w:cs="Arial"/>
          <w:color w:val="FF0000"/>
          <w:sz w:val="20"/>
          <w:szCs w:val="20"/>
        </w:rPr>
        <w:t xml:space="preserve">n interval form this is </w:t>
      </w:r>
    </w:p>
    <w:p w14:paraId="5562E59E" w14:textId="77777777" w:rsidR="00A874B6" w:rsidRPr="00AE5839" w:rsidRDefault="00B21A21" w:rsidP="00B21A21">
      <w:pPr>
        <w:spacing w:after="0"/>
        <w:ind w:left="360"/>
        <w:rPr>
          <w:rFonts w:ascii="Arial" w:hAnsi="Arial" w:cs="Arial"/>
          <w:color w:val="FF0000"/>
          <w:sz w:val="20"/>
          <w:szCs w:val="20"/>
        </w:rPr>
      </w:pPr>
      <w:r w:rsidRPr="00AE5839">
        <w:rPr>
          <w:rFonts w:ascii="Arial" w:eastAsiaTheme="minorEastAsia" w:hAnsi="Arial" w:cs="Arial"/>
          <w:color w:val="FF0000"/>
          <w:sz w:val="20"/>
          <w:szCs w:val="20"/>
        </w:rPr>
        <w:t>(-0.1864, 0.1910) or (-0.1827, 0.1873).</w:t>
      </w:r>
    </w:p>
    <w:p w14:paraId="4E0FD17D" w14:textId="77777777" w:rsidR="006B53A3" w:rsidRPr="00AE5839" w:rsidRDefault="006B53A3" w:rsidP="006B53A3">
      <w:pPr>
        <w:spacing w:after="0"/>
        <w:rPr>
          <w:rFonts w:ascii="Arial" w:hAnsi="Arial" w:cs="Arial"/>
          <w:sz w:val="20"/>
          <w:szCs w:val="20"/>
        </w:rPr>
      </w:pPr>
    </w:p>
    <w:p w14:paraId="4FE48240" w14:textId="77777777" w:rsidR="006B53A3" w:rsidRPr="00AE5839" w:rsidRDefault="00E00836" w:rsidP="006B53A3">
      <w:pPr>
        <w:pStyle w:val="ListParagraph"/>
        <w:numPr>
          <w:ilvl w:val="0"/>
          <w:numId w:val="7"/>
        </w:numPr>
        <w:spacing w:after="0"/>
        <w:ind w:left="360"/>
        <w:rPr>
          <w:rFonts w:ascii="Arial" w:hAnsi="Arial" w:cs="Arial"/>
          <w:sz w:val="20"/>
          <w:szCs w:val="20"/>
        </w:rPr>
      </w:pPr>
      <w:r w:rsidRPr="00AE5839">
        <w:rPr>
          <w:rFonts w:ascii="Arial" w:hAnsi="Arial" w:cs="Arial"/>
          <w:color w:val="000000"/>
          <w:sz w:val="20"/>
          <w:szCs w:val="20"/>
        </w:rPr>
        <w:t xml:space="preserve">Explain what the </w:t>
      </w:r>
      <w:r w:rsidR="006B53A3" w:rsidRPr="00AE5839">
        <w:rPr>
          <w:rFonts w:ascii="Arial" w:hAnsi="Arial" w:cs="Arial"/>
          <w:color w:val="000000"/>
          <w:sz w:val="20"/>
          <w:szCs w:val="20"/>
        </w:rPr>
        <w:t xml:space="preserve">confidence </w:t>
      </w:r>
      <w:r w:rsidRPr="00AE5839">
        <w:rPr>
          <w:rFonts w:ascii="Arial" w:hAnsi="Arial" w:cs="Arial"/>
          <w:color w:val="000000"/>
          <w:sz w:val="20"/>
          <w:szCs w:val="20"/>
        </w:rPr>
        <w:t>interval means</w:t>
      </w:r>
      <w:r w:rsidR="006B53A3" w:rsidRPr="00AE5839">
        <w:rPr>
          <w:rFonts w:ascii="Arial" w:hAnsi="Arial" w:cs="Arial"/>
          <w:color w:val="000000"/>
          <w:sz w:val="20"/>
          <w:szCs w:val="20"/>
        </w:rPr>
        <w:t xml:space="preserve"> in practical terms</w:t>
      </w:r>
      <w:r w:rsidRPr="00AE5839">
        <w:rPr>
          <w:rFonts w:ascii="Arial" w:hAnsi="Arial" w:cs="Arial"/>
          <w:color w:val="000000"/>
          <w:sz w:val="20"/>
          <w:szCs w:val="20"/>
        </w:rPr>
        <w:t xml:space="preserve">. </w:t>
      </w:r>
    </w:p>
    <w:p w14:paraId="0C65A2ED" w14:textId="77777777" w:rsidR="00555D82" w:rsidRPr="00AE5839" w:rsidRDefault="00555D82" w:rsidP="00555D82">
      <w:pPr>
        <w:pStyle w:val="ListParagraph"/>
        <w:spacing w:after="0"/>
        <w:ind w:left="360"/>
        <w:rPr>
          <w:rFonts w:ascii="Arial" w:hAnsi="Arial" w:cs="Arial"/>
          <w:sz w:val="20"/>
          <w:szCs w:val="20"/>
        </w:rPr>
      </w:pPr>
    </w:p>
    <w:p w14:paraId="32281120" w14:textId="77777777" w:rsidR="006B53A3" w:rsidRPr="00AE5839" w:rsidRDefault="004C09B1" w:rsidP="006B53A3">
      <w:pPr>
        <w:pStyle w:val="ListParagraph"/>
        <w:spacing w:after="0"/>
        <w:ind w:left="360"/>
        <w:rPr>
          <w:rFonts w:ascii="Arial" w:hAnsi="Arial" w:cs="Arial"/>
          <w:sz w:val="20"/>
          <w:szCs w:val="20"/>
        </w:rPr>
      </w:pPr>
      <w:r w:rsidRPr="00AE5839">
        <w:rPr>
          <w:rFonts w:ascii="Arial" w:hAnsi="Arial" w:cs="Arial"/>
          <w:color w:val="FF0000"/>
          <w:sz w:val="20"/>
          <w:szCs w:val="20"/>
        </w:rPr>
        <w:t xml:space="preserve">We are 95% confident that this interval contains the true value of the unknown difference between to population proportion of men who succeed and the population proportion of women who succeed. In other words, if we created a large number of confidence intervals (using the same sample sizes), approximately 95% of them would contain the </w:t>
      </w:r>
      <w:r w:rsidR="000A7471" w:rsidRPr="00AE5839">
        <w:rPr>
          <w:rFonts w:ascii="Arial" w:hAnsi="Arial" w:cs="Arial"/>
          <w:color w:val="FF0000"/>
          <w:sz w:val="20"/>
          <w:szCs w:val="20"/>
        </w:rPr>
        <w:t xml:space="preserve">true </w:t>
      </w:r>
      <w:r w:rsidRPr="00AE5839">
        <w:rPr>
          <w:rFonts w:ascii="Arial" w:hAnsi="Arial" w:cs="Arial"/>
          <w:color w:val="FF0000"/>
          <w:sz w:val="20"/>
          <w:szCs w:val="20"/>
        </w:rPr>
        <w:t>unknown difference between to population proportion of men who succeed and the population proportion of women who succeed.</w:t>
      </w:r>
    </w:p>
    <w:p w14:paraId="4625C6DA" w14:textId="77777777" w:rsidR="006B53A3" w:rsidRPr="00AE5839" w:rsidRDefault="006B53A3" w:rsidP="006B53A3">
      <w:pPr>
        <w:pStyle w:val="ListParagraph"/>
        <w:spacing w:after="0"/>
        <w:ind w:left="360"/>
        <w:rPr>
          <w:rFonts w:ascii="Arial" w:hAnsi="Arial" w:cs="Arial"/>
          <w:sz w:val="20"/>
          <w:szCs w:val="20"/>
        </w:rPr>
      </w:pPr>
    </w:p>
    <w:p w14:paraId="324A64F3" w14:textId="77777777" w:rsidR="006B53A3" w:rsidRPr="00AE5839" w:rsidRDefault="00E00836" w:rsidP="006B53A3">
      <w:pPr>
        <w:pStyle w:val="ListParagraph"/>
        <w:numPr>
          <w:ilvl w:val="0"/>
          <w:numId w:val="7"/>
        </w:numPr>
        <w:spacing w:after="0"/>
        <w:ind w:left="360"/>
        <w:rPr>
          <w:rFonts w:ascii="Arial" w:hAnsi="Arial" w:cs="Arial"/>
          <w:sz w:val="20"/>
          <w:szCs w:val="20"/>
        </w:rPr>
      </w:pPr>
      <w:r w:rsidRPr="00AE5839">
        <w:rPr>
          <w:rFonts w:ascii="Arial" w:hAnsi="Arial" w:cs="Arial"/>
          <w:color w:val="000000"/>
          <w:sz w:val="20"/>
          <w:szCs w:val="20"/>
        </w:rPr>
        <w:t>Does the</w:t>
      </w:r>
      <w:r w:rsidR="005E15AE" w:rsidRPr="00AE5839">
        <w:rPr>
          <w:rFonts w:ascii="Arial" w:hAnsi="Arial" w:cs="Arial"/>
          <w:color w:val="000000"/>
          <w:sz w:val="20"/>
          <w:szCs w:val="20"/>
        </w:rPr>
        <w:t xml:space="preserve"> null hypothesis</w:t>
      </w:r>
      <w:r w:rsidRPr="00AE5839">
        <w:rPr>
          <w:rFonts w:ascii="Arial" w:hAnsi="Arial" w:cs="Arial"/>
          <w:color w:val="000000"/>
          <w:sz w:val="20"/>
          <w:szCs w:val="20"/>
        </w:rPr>
        <w:t xml:space="preserve"> value for the difference between the two population proportions lie in the confidence interval?</w:t>
      </w:r>
      <w:r w:rsidR="006B53A3" w:rsidRPr="00AE5839">
        <w:rPr>
          <w:rFonts w:ascii="Arial" w:hAnsi="Arial" w:cs="Arial"/>
          <w:color w:val="000000"/>
          <w:sz w:val="20"/>
          <w:szCs w:val="20"/>
        </w:rPr>
        <w:t xml:space="preserve"> Does this match what you expected based on your significance test? Explain.</w:t>
      </w:r>
    </w:p>
    <w:p w14:paraId="6B0F8A41" w14:textId="77777777" w:rsidR="00555D82" w:rsidRPr="00AE5839" w:rsidRDefault="00555D82" w:rsidP="00555D82">
      <w:pPr>
        <w:pStyle w:val="ListParagraph"/>
        <w:spacing w:after="0"/>
        <w:ind w:left="360"/>
        <w:rPr>
          <w:rFonts w:ascii="Arial" w:hAnsi="Arial" w:cs="Arial"/>
          <w:sz w:val="20"/>
          <w:szCs w:val="20"/>
        </w:rPr>
      </w:pPr>
    </w:p>
    <w:p w14:paraId="4E37C07F" w14:textId="77777777" w:rsidR="006B53A3" w:rsidRPr="00AE5839" w:rsidRDefault="005E15AE" w:rsidP="004C09B1">
      <w:pPr>
        <w:spacing w:after="0"/>
        <w:ind w:left="360"/>
        <w:rPr>
          <w:rFonts w:ascii="Arial" w:hAnsi="Arial" w:cs="Arial"/>
          <w:sz w:val="20"/>
          <w:szCs w:val="20"/>
        </w:rPr>
      </w:pPr>
      <w:r w:rsidRPr="00AE5839">
        <w:rPr>
          <w:rFonts w:ascii="Arial" w:hAnsi="Arial" w:cs="Arial"/>
          <w:color w:val="FF0000"/>
          <w:sz w:val="20"/>
          <w:szCs w:val="20"/>
        </w:rPr>
        <w:t xml:space="preserve">The </w:t>
      </w:r>
      <w:r w:rsidR="004C09B1" w:rsidRPr="00AE5839">
        <w:rPr>
          <w:rFonts w:ascii="Arial" w:hAnsi="Arial" w:cs="Arial"/>
          <w:color w:val="FF0000"/>
          <w:sz w:val="20"/>
          <w:szCs w:val="20"/>
        </w:rPr>
        <w:t>confidence</w:t>
      </w:r>
      <w:r w:rsidRPr="00AE5839">
        <w:rPr>
          <w:rFonts w:ascii="Arial" w:hAnsi="Arial" w:cs="Arial"/>
          <w:color w:val="FF0000"/>
          <w:sz w:val="20"/>
          <w:szCs w:val="20"/>
        </w:rPr>
        <w:t xml:space="preserve"> interval does contain 0 (the null hypothesis value for the difference between the proportions), so we do not reject the null hypothesis. This matches our results from the significance test.</w:t>
      </w:r>
    </w:p>
    <w:p w14:paraId="4BE09CBB" w14:textId="77777777" w:rsidR="00B16317" w:rsidRPr="00AE5839" w:rsidRDefault="00B16317" w:rsidP="00B16317">
      <w:pPr>
        <w:spacing w:after="0"/>
        <w:rPr>
          <w:rFonts w:ascii="Arial" w:hAnsi="Arial" w:cs="Arial"/>
          <w:sz w:val="20"/>
          <w:szCs w:val="20"/>
        </w:rPr>
      </w:pPr>
    </w:p>
    <w:p w14:paraId="02E98E8D" w14:textId="77777777" w:rsidR="006B53A3" w:rsidRPr="00AE5839" w:rsidRDefault="00E00836" w:rsidP="006B53A3">
      <w:pPr>
        <w:pStyle w:val="ListParagraph"/>
        <w:numPr>
          <w:ilvl w:val="0"/>
          <w:numId w:val="7"/>
        </w:numPr>
        <w:spacing w:after="0"/>
        <w:ind w:left="360"/>
        <w:rPr>
          <w:rFonts w:ascii="Arial" w:hAnsi="Arial" w:cs="Arial"/>
          <w:sz w:val="20"/>
          <w:szCs w:val="20"/>
        </w:rPr>
      </w:pPr>
      <w:r w:rsidRPr="00AE5839">
        <w:rPr>
          <w:rFonts w:ascii="Arial" w:hAnsi="Arial" w:cs="Arial"/>
          <w:sz w:val="20"/>
          <w:szCs w:val="20"/>
        </w:rPr>
        <w:t xml:space="preserve">Repeat the above </w:t>
      </w:r>
      <w:r w:rsidR="006B53A3" w:rsidRPr="00AE5839">
        <w:rPr>
          <w:rFonts w:ascii="Arial" w:hAnsi="Arial" w:cs="Arial"/>
          <w:sz w:val="20"/>
          <w:szCs w:val="20"/>
        </w:rPr>
        <w:t xml:space="preserve">for the </w:t>
      </w:r>
      <w:r w:rsidR="006B53A3" w:rsidRPr="00AE5839">
        <w:rPr>
          <w:rFonts w:ascii="Arial" w:hAnsi="Arial" w:cs="Arial"/>
          <w:position w:val="-6"/>
          <w:sz w:val="20"/>
          <w:szCs w:val="20"/>
        </w:rPr>
        <w:object w:dxaOrig="900" w:dyaOrig="279" w14:anchorId="0EC4622C">
          <v:shape id="_x0000_i1030" type="#_x0000_t75" style="width:45pt;height:14.5pt" o:ole="">
            <v:imagedata r:id="rId14" o:title=""/>
          </v:shape>
          <o:OLEObject Type="Embed" ProgID="Equation.DSMT4" ShapeID="_x0000_i1030" DrawAspect="Content" ObjectID="_1743532862" r:id="rId15"/>
        </w:object>
      </w:r>
      <w:r w:rsidR="00B16317" w:rsidRPr="00AE5839">
        <w:rPr>
          <w:rFonts w:ascii="Arial" w:eastAsia="Times New Roman" w:hAnsi="Arial" w:cs="Arial"/>
          <w:color w:val="000000"/>
          <w:sz w:val="20"/>
          <w:szCs w:val="20"/>
        </w:rPr>
        <w:t>level of significance.</w:t>
      </w:r>
      <w:r w:rsidR="00555D82" w:rsidRPr="00AE5839">
        <w:rPr>
          <w:rFonts w:ascii="Arial" w:eastAsia="Times New Roman" w:hAnsi="Arial" w:cs="Arial"/>
          <w:color w:val="000000"/>
          <w:sz w:val="20"/>
          <w:szCs w:val="20"/>
        </w:rPr>
        <w:t xml:space="preserve"> Be sure to compute the appropriate confidence interval.</w:t>
      </w:r>
      <w:r w:rsidR="006E18A7" w:rsidRPr="00AE5839">
        <w:rPr>
          <w:rFonts w:ascii="Arial" w:eastAsia="Times New Roman" w:hAnsi="Arial" w:cs="Arial"/>
          <w:color w:val="000000"/>
          <w:sz w:val="20"/>
          <w:szCs w:val="20"/>
        </w:rPr>
        <w:t xml:space="preserve"> Did the margin of error on the confidence interval increase or decrease? Why?</w:t>
      </w:r>
    </w:p>
    <w:p w14:paraId="550E57D1" w14:textId="77777777" w:rsidR="00555D82" w:rsidRPr="00AE5839" w:rsidRDefault="00555D82" w:rsidP="00555D82">
      <w:pPr>
        <w:pStyle w:val="ListParagraph"/>
        <w:spacing w:after="0"/>
        <w:ind w:left="360"/>
        <w:rPr>
          <w:rFonts w:ascii="Arial" w:hAnsi="Arial" w:cs="Arial"/>
          <w:sz w:val="20"/>
          <w:szCs w:val="20"/>
        </w:rPr>
      </w:pPr>
    </w:p>
    <w:p w14:paraId="224BC74B" w14:textId="599A269D" w:rsidR="005E15AE" w:rsidRPr="00AE5839" w:rsidRDefault="00E13F83" w:rsidP="005E15AE">
      <w:pPr>
        <w:pStyle w:val="ListParagraph"/>
        <w:spacing w:after="0"/>
        <w:ind w:left="360"/>
        <w:rPr>
          <w:rFonts w:ascii="Arial" w:eastAsia="Times New Roman" w:hAnsi="Arial" w:cs="Arial"/>
          <w:color w:val="FF0000"/>
          <w:sz w:val="20"/>
          <w:szCs w:val="20"/>
        </w:rPr>
      </w:pPr>
      <w:r w:rsidRPr="00AE5839">
        <w:rPr>
          <w:rFonts w:ascii="Arial" w:eastAsia="Times New Roman" w:hAnsi="Arial" w:cs="Arial"/>
          <w:color w:val="FF0000"/>
          <w:sz w:val="20"/>
          <w:szCs w:val="20"/>
        </w:rPr>
        <w:t xml:space="preserve">The P-value is the same: </w:t>
      </w:r>
      <m:oMath>
        <m:r>
          <w:rPr>
            <w:rFonts w:ascii="Cambria Math" w:eastAsiaTheme="minorEastAsia" w:hAnsi="Cambria Math" w:cs="Arial"/>
            <w:color w:val="FF0000"/>
            <w:sz w:val="20"/>
            <w:szCs w:val="20"/>
          </w:rPr>
          <m:t>P=0.9840.</m:t>
        </m:r>
      </m:oMath>
      <w:r w:rsidRPr="00AE5839">
        <w:rPr>
          <w:rFonts w:ascii="Arial" w:eastAsia="Times New Roman" w:hAnsi="Arial" w:cs="Arial"/>
          <w:color w:val="FF0000"/>
          <w:sz w:val="20"/>
          <w:szCs w:val="20"/>
        </w:rPr>
        <w:t xml:space="preserve"> </w:t>
      </w:r>
      <w:r w:rsidR="001E2B8E">
        <w:rPr>
          <w:rFonts w:ascii="Arial" w:eastAsia="Times New Roman" w:hAnsi="Arial" w:cs="Arial"/>
          <w:color w:val="FF0000"/>
          <w:sz w:val="20"/>
          <w:szCs w:val="20"/>
        </w:rPr>
        <w:t xml:space="preserve">If the results were not significant at the 5% level of significance, they are certainly not </w:t>
      </w:r>
      <w:r w:rsidRPr="00AE5839">
        <w:rPr>
          <w:rFonts w:ascii="Arial" w:eastAsia="Times New Roman" w:hAnsi="Arial" w:cs="Arial"/>
          <w:color w:val="FF0000"/>
          <w:sz w:val="20"/>
          <w:szCs w:val="20"/>
        </w:rPr>
        <w:t xml:space="preserve">significant at the 2% level of significance. The conclusion is the same. </w:t>
      </w:r>
    </w:p>
    <w:p w14:paraId="502954F9" w14:textId="77777777" w:rsidR="00E13F83" w:rsidRPr="00AE5839" w:rsidRDefault="00E13F83" w:rsidP="005E15AE">
      <w:pPr>
        <w:pStyle w:val="ListParagraph"/>
        <w:spacing w:after="0"/>
        <w:ind w:left="360"/>
        <w:rPr>
          <w:rFonts w:ascii="Arial" w:eastAsia="Times New Roman" w:hAnsi="Arial" w:cs="Arial"/>
          <w:color w:val="FF0000"/>
          <w:sz w:val="20"/>
          <w:szCs w:val="20"/>
        </w:rPr>
      </w:pPr>
    </w:p>
    <w:p w14:paraId="61FCDF0D" w14:textId="6DEE42B2" w:rsidR="001E2B8E" w:rsidRDefault="00E13F83" w:rsidP="003379F4">
      <w:pPr>
        <w:spacing w:after="0"/>
        <w:ind w:left="360"/>
        <w:rPr>
          <w:rFonts w:ascii="Arial" w:eastAsia="Times New Roman" w:hAnsi="Arial" w:cs="Arial"/>
          <w:color w:val="FF0000"/>
          <w:sz w:val="20"/>
          <w:szCs w:val="20"/>
        </w:rPr>
      </w:pPr>
      <w:r w:rsidRPr="00AE5839">
        <w:rPr>
          <w:rFonts w:ascii="Arial" w:eastAsia="Times New Roman" w:hAnsi="Arial" w:cs="Arial"/>
          <w:color w:val="FF0000"/>
          <w:sz w:val="20"/>
          <w:szCs w:val="20"/>
        </w:rPr>
        <w:t xml:space="preserve">For the confidence interval, we need a 98% confidence interval </w:t>
      </w:r>
      <w:r w:rsidR="003379F4" w:rsidRPr="00AE5839">
        <w:rPr>
          <w:rFonts w:ascii="Arial" w:eastAsia="Times New Roman" w:hAnsi="Arial" w:cs="Arial"/>
          <w:color w:val="FF0000"/>
          <w:sz w:val="20"/>
          <w:szCs w:val="20"/>
        </w:rPr>
        <w:t xml:space="preserve">to correspond to a </w:t>
      </w:r>
      <w:r w:rsidR="000A7471" w:rsidRPr="00AE5839">
        <w:rPr>
          <w:rFonts w:ascii="Arial" w:hAnsi="Arial" w:cs="Arial"/>
          <w:color w:val="FF0000"/>
          <w:position w:val="-6"/>
          <w:sz w:val="20"/>
          <w:szCs w:val="20"/>
        </w:rPr>
        <w:object w:dxaOrig="900" w:dyaOrig="279" w14:anchorId="1EF6D98D">
          <v:shape id="_x0000_i1031" type="#_x0000_t75" style="width:45pt;height:14.5pt" o:ole="">
            <v:imagedata r:id="rId16" o:title=""/>
          </v:shape>
          <o:OLEObject Type="Embed" ProgID="Equation.DSMT4" ShapeID="_x0000_i1031" DrawAspect="Content" ObjectID="_1743532863" r:id="rId17"/>
        </w:object>
      </w:r>
      <w:r w:rsidR="003379F4" w:rsidRPr="00AE5839">
        <w:rPr>
          <w:rFonts w:ascii="Arial" w:eastAsia="Times New Roman" w:hAnsi="Arial" w:cs="Arial"/>
          <w:color w:val="FF0000"/>
          <w:sz w:val="20"/>
          <w:szCs w:val="20"/>
        </w:rPr>
        <w:t xml:space="preserve">level of significance for a two-sided alternative. The critical value is </w:t>
      </w:r>
      <m:oMath>
        <m:sSup>
          <m:sSupPr>
            <m:ctrlPr>
              <w:rPr>
                <w:rFonts w:ascii="Cambria Math" w:eastAsia="Times New Roman" w:hAnsi="Cambria Math" w:cs="Arial"/>
                <w:i/>
                <w:color w:val="FF0000"/>
                <w:sz w:val="20"/>
                <w:szCs w:val="20"/>
              </w:rPr>
            </m:ctrlPr>
          </m:sSupPr>
          <m:e>
            <m:r>
              <w:rPr>
                <w:rFonts w:ascii="Cambria Math" w:eastAsia="Times New Roman" w:hAnsi="Cambria Math" w:cs="Arial"/>
                <w:color w:val="FF0000"/>
                <w:sz w:val="20"/>
                <w:szCs w:val="20"/>
              </w:rPr>
              <m:t>z</m:t>
            </m:r>
          </m:e>
          <m:sup>
            <m:r>
              <w:rPr>
                <w:rFonts w:ascii="Cambria Math" w:eastAsia="Times New Roman" w:hAnsi="Cambria Math" w:cs="Arial"/>
                <w:color w:val="FF0000"/>
                <w:sz w:val="20"/>
                <w:szCs w:val="20"/>
              </w:rPr>
              <m:t>*</m:t>
            </m:r>
          </m:sup>
        </m:sSup>
        <m:r>
          <w:rPr>
            <w:rFonts w:ascii="Cambria Math" w:eastAsia="Times New Roman" w:hAnsi="Cambria Math" w:cs="Arial"/>
            <w:color w:val="FF0000"/>
            <w:sz w:val="20"/>
            <w:szCs w:val="20"/>
          </w:rPr>
          <m:t>=2.326.</m:t>
        </m:r>
      </m:oMath>
      <w:r w:rsidR="003379F4" w:rsidRPr="00AE5839">
        <w:rPr>
          <w:rFonts w:ascii="Arial" w:eastAsia="Times New Roman" w:hAnsi="Arial" w:cs="Arial"/>
          <w:color w:val="FF0000"/>
          <w:sz w:val="20"/>
          <w:szCs w:val="20"/>
        </w:rPr>
        <w:t xml:space="preserve"> The confidence interval is </w:t>
      </w:r>
      <m:oMath>
        <m:r>
          <w:rPr>
            <w:rFonts w:ascii="Cambria Math" w:hAnsi="Cambria Math" w:cs="Arial"/>
            <w:color w:val="FF0000"/>
            <w:sz w:val="20"/>
            <w:szCs w:val="20"/>
          </w:rPr>
          <m:t>0.0023±0.2195.</m:t>
        </m:r>
      </m:oMath>
      <w:r w:rsidR="003379F4" w:rsidRPr="00AE5839">
        <w:rPr>
          <w:rFonts w:ascii="Arial" w:eastAsia="Times New Roman" w:hAnsi="Arial" w:cs="Arial"/>
          <w:color w:val="FF0000"/>
          <w:sz w:val="20"/>
          <w:szCs w:val="20"/>
        </w:rPr>
        <w:t xml:space="preserve"> The conclusion is the same.</w:t>
      </w:r>
      <w:r w:rsidR="000E2ABF" w:rsidRPr="00AE5839">
        <w:rPr>
          <w:rFonts w:ascii="Arial" w:eastAsia="Times New Roman" w:hAnsi="Arial" w:cs="Arial"/>
          <w:color w:val="FF0000"/>
          <w:sz w:val="20"/>
          <w:szCs w:val="20"/>
        </w:rPr>
        <w:t xml:space="preserve"> </w:t>
      </w:r>
    </w:p>
    <w:p w14:paraId="25401EBC" w14:textId="77777777" w:rsidR="001E2B8E" w:rsidRDefault="001E2B8E" w:rsidP="003379F4">
      <w:pPr>
        <w:spacing w:after="0"/>
        <w:ind w:left="360"/>
        <w:rPr>
          <w:rFonts w:ascii="Arial" w:eastAsia="Times New Roman" w:hAnsi="Arial" w:cs="Arial"/>
          <w:color w:val="FF0000"/>
          <w:sz w:val="20"/>
          <w:szCs w:val="20"/>
        </w:rPr>
      </w:pPr>
    </w:p>
    <w:p w14:paraId="37A42E3B" w14:textId="081EB360" w:rsidR="001E2B8E" w:rsidRDefault="000E2ABF" w:rsidP="003379F4">
      <w:pPr>
        <w:spacing w:after="0"/>
        <w:ind w:left="360"/>
        <w:rPr>
          <w:rFonts w:ascii="Arial" w:eastAsia="Times New Roman" w:hAnsi="Arial" w:cs="Arial"/>
          <w:color w:val="FF0000"/>
          <w:sz w:val="20"/>
          <w:szCs w:val="20"/>
        </w:rPr>
      </w:pPr>
      <w:r w:rsidRPr="00AE5839">
        <w:rPr>
          <w:rFonts w:ascii="Arial" w:eastAsia="Times New Roman" w:hAnsi="Arial" w:cs="Arial"/>
          <w:color w:val="FF0000"/>
          <w:sz w:val="20"/>
          <w:szCs w:val="20"/>
        </w:rPr>
        <w:t>The margin of error</w:t>
      </w:r>
      <w:r w:rsidR="001E2B8E">
        <w:rPr>
          <w:rFonts w:ascii="Arial" w:eastAsia="Times New Roman" w:hAnsi="Arial" w:cs="Arial"/>
          <w:color w:val="FF0000"/>
          <w:sz w:val="20"/>
          <w:szCs w:val="20"/>
        </w:rPr>
        <w:t xml:space="preserve"> for the 98% confidence interval is larger because the critical value </w:t>
      </w:r>
      <w:r w:rsidR="001E2B8E">
        <w:rPr>
          <w:rFonts w:ascii="Arial" w:eastAsia="Times New Roman" w:hAnsi="Arial" w:cs="Arial"/>
          <w:i/>
          <w:color w:val="FF0000"/>
          <w:sz w:val="20"/>
          <w:szCs w:val="20"/>
        </w:rPr>
        <w:t>z</w:t>
      </w:r>
      <w:r w:rsidR="001E2B8E">
        <w:rPr>
          <w:rFonts w:ascii="Arial" w:eastAsia="Times New Roman" w:hAnsi="Arial" w:cs="Arial"/>
          <w:color w:val="FF0000"/>
          <w:sz w:val="20"/>
          <w:szCs w:val="20"/>
        </w:rPr>
        <w:t>* is larger. Alternatively, you could say that the margin of error must be larger to be more confident that the interval contains the true value of the unknown difference between the population proportions of men and women who succeed.</w:t>
      </w:r>
    </w:p>
    <w:p w14:paraId="0E046B49" w14:textId="77777777" w:rsidR="00E13F83" w:rsidRPr="00AE5839" w:rsidRDefault="00E13F83" w:rsidP="005E15AE">
      <w:pPr>
        <w:pStyle w:val="ListParagraph"/>
        <w:spacing w:after="0"/>
        <w:ind w:left="360"/>
        <w:rPr>
          <w:rFonts w:ascii="Arial" w:hAnsi="Arial" w:cs="Arial"/>
          <w:color w:val="FF0000"/>
          <w:sz w:val="20"/>
          <w:szCs w:val="20"/>
        </w:rPr>
      </w:pPr>
    </w:p>
    <w:p w14:paraId="5A94828B" w14:textId="77777777" w:rsidR="00351200" w:rsidRPr="00AE5839" w:rsidRDefault="00351200" w:rsidP="005E15AE">
      <w:pPr>
        <w:pStyle w:val="ListParagraph"/>
        <w:spacing w:after="0"/>
        <w:ind w:left="360"/>
        <w:rPr>
          <w:rFonts w:ascii="Arial" w:hAnsi="Arial" w:cs="Arial"/>
          <w:color w:val="FF0000"/>
          <w:sz w:val="20"/>
          <w:szCs w:val="20"/>
        </w:rPr>
      </w:pPr>
    </w:p>
    <w:sectPr w:rsidR="00351200" w:rsidRPr="00AE5839" w:rsidSect="00F4014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F7486"/>
    <w:multiLevelType w:val="hybridMultilevel"/>
    <w:tmpl w:val="263E750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9018FE"/>
    <w:multiLevelType w:val="hybridMultilevel"/>
    <w:tmpl w:val="263E750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0C2052"/>
    <w:multiLevelType w:val="hybridMultilevel"/>
    <w:tmpl w:val="AEB631AA"/>
    <w:lvl w:ilvl="0" w:tplc="78CA583E">
      <w:start w:val="7"/>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E011193"/>
    <w:multiLevelType w:val="hybridMultilevel"/>
    <w:tmpl w:val="C26E6B3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471BF2"/>
    <w:multiLevelType w:val="hybridMultilevel"/>
    <w:tmpl w:val="7702125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852597F"/>
    <w:multiLevelType w:val="hybridMultilevel"/>
    <w:tmpl w:val="4D4858D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26623D8"/>
    <w:multiLevelType w:val="hybridMultilevel"/>
    <w:tmpl w:val="44AE5BB2"/>
    <w:lvl w:ilvl="0" w:tplc="7B1E913C">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6A9511CE"/>
    <w:multiLevelType w:val="hybridMultilevel"/>
    <w:tmpl w:val="985698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1F92C91"/>
    <w:multiLevelType w:val="hybridMultilevel"/>
    <w:tmpl w:val="263E750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2116778">
    <w:abstractNumId w:val="2"/>
  </w:num>
  <w:num w:numId="2" w16cid:durableId="1563563422">
    <w:abstractNumId w:val="4"/>
  </w:num>
  <w:num w:numId="3" w16cid:durableId="692611281">
    <w:abstractNumId w:val="0"/>
  </w:num>
  <w:num w:numId="4" w16cid:durableId="1419793074">
    <w:abstractNumId w:val="1"/>
  </w:num>
  <w:num w:numId="5" w16cid:durableId="379012705">
    <w:abstractNumId w:val="8"/>
  </w:num>
  <w:num w:numId="6" w16cid:durableId="1787120651">
    <w:abstractNumId w:val="6"/>
  </w:num>
  <w:num w:numId="7" w16cid:durableId="42140972">
    <w:abstractNumId w:val="3"/>
  </w:num>
  <w:num w:numId="8" w16cid:durableId="1909071734">
    <w:abstractNumId w:val="5"/>
  </w:num>
  <w:num w:numId="9" w16cid:durableId="5729290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14A"/>
    <w:rsid w:val="000173EB"/>
    <w:rsid w:val="000A7471"/>
    <w:rsid w:val="000E2ABF"/>
    <w:rsid w:val="001613A2"/>
    <w:rsid w:val="0019529B"/>
    <w:rsid w:val="001C20A7"/>
    <w:rsid w:val="001E2B8E"/>
    <w:rsid w:val="00210E90"/>
    <w:rsid w:val="00221592"/>
    <w:rsid w:val="002250DA"/>
    <w:rsid w:val="00254D82"/>
    <w:rsid w:val="00270A3E"/>
    <w:rsid w:val="00281FE4"/>
    <w:rsid w:val="003379F4"/>
    <w:rsid w:val="00351200"/>
    <w:rsid w:val="0037615D"/>
    <w:rsid w:val="003C66FF"/>
    <w:rsid w:val="003E40C0"/>
    <w:rsid w:val="0042638D"/>
    <w:rsid w:val="004C09B1"/>
    <w:rsid w:val="004F3753"/>
    <w:rsid w:val="00555D82"/>
    <w:rsid w:val="00580905"/>
    <w:rsid w:val="005A6069"/>
    <w:rsid w:val="005D4E31"/>
    <w:rsid w:val="005E0779"/>
    <w:rsid w:val="005E15AE"/>
    <w:rsid w:val="006B53A3"/>
    <w:rsid w:val="006B6846"/>
    <w:rsid w:val="006D51D3"/>
    <w:rsid w:val="006E18A7"/>
    <w:rsid w:val="006F02AA"/>
    <w:rsid w:val="006F160C"/>
    <w:rsid w:val="007277EE"/>
    <w:rsid w:val="007625E2"/>
    <w:rsid w:val="00790CA9"/>
    <w:rsid w:val="00826EAD"/>
    <w:rsid w:val="00863EC3"/>
    <w:rsid w:val="00893FD4"/>
    <w:rsid w:val="008E700B"/>
    <w:rsid w:val="00907E7C"/>
    <w:rsid w:val="00975F94"/>
    <w:rsid w:val="009978C6"/>
    <w:rsid w:val="009B7569"/>
    <w:rsid w:val="009F1DF0"/>
    <w:rsid w:val="00A73308"/>
    <w:rsid w:val="00A874B6"/>
    <w:rsid w:val="00A96D8D"/>
    <w:rsid w:val="00AE5839"/>
    <w:rsid w:val="00B16317"/>
    <w:rsid w:val="00B21A21"/>
    <w:rsid w:val="00BD155A"/>
    <w:rsid w:val="00C027E3"/>
    <w:rsid w:val="00C5185A"/>
    <w:rsid w:val="00C925FC"/>
    <w:rsid w:val="00D208B8"/>
    <w:rsid w:val="00D21F9C"/>
    <w:rsid w:val="00D2232B"/>
    <w:rsid w:val="00D33D49"/>
    <w:rsid w:val="00D64FA2"/>
    <w:rsid w:val="00D73C4A"/>
    <w:rsid w:val="00DA402E"/>
    <w:rsid w:val="00DA7655"/>
    <w:rsid w:val="00E00836"/>
    <w:rsid w:val="00E13F83"/>
    <w:rsid w:val="00E15662"/>
    <w:rsid w:val="00E5304C"/>
    <w:rsid w:val="00ED4E30"/>
    <w:rsid w:val="00ED5EFE"/>
    <w:rsid w:val="00F20095"/>
    <w:rsid w:val="00F4014A"/>
    <w:rsid w:val="00F70C9C"/>
    <w:rsid w:val="00F91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50FE7"/>
  <w15:docId w15:val="{F734A2F2-FEAB-4D24-851D-81A8C8CB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E700B"/>
    <w:pPr>
      <w:keepNext/>
      <w:spacing w:after="0" w:line="240" w:lineRule="auto"/>
      <w:outlineLvl w:val="0"/>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4014A"/>
    <w:pPr>
      <w:ind w:left="720"/>
      <w:contextualSpacing/>
    </w:pPr>
  </w:style>
  <w:style w:type="table" w:styleId="TableGrid">
    <w:name w:val="Table Grid"/>
    <w:basedOn w:val="TableNormal"/>
    <w:rsid w:val="00F40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26E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EAD"/>
    <w:rPr>
      <w:rFonts w:ascii="Segoe UI" w:hAnsi="Segoe UI" w:cs="Segoe UI"/>
      <w:sz w:val="18"/>
      <w:szCs w:val="18"/>
    </w:rPr>
  </w:style>
  <w:style w:type="paragraph" w:styleId="Footer">
    <w:name w:val="footer"/>
    <w:basedOn w:val="Normal"/>
    <w:link w:val="FooterChar"/>
    <w:rsid w:val="006F02A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6F02AA"/>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700B"/>
    <w:rPr>
      <w:rFonts w:ascii="Times New Roman" w:eastAsia="Times New Roman" w:hAnsi="Times New Roman" w:cs="Times New Roman"/>
      <w:b/>
      <w:sz w:val="20"/>
      <w:szCs w:val="20"/>
    </w:rPr>
  </w:style>
  <w:style w:type="character" w:customStyle="1" w:styleId="mi">
    <w:name w:val="mi"/>
    <w:basedOn w:val="DefaultParagraphFont"/>
    <w:rsid w:val="008E700B"/>
  </w:style>
  <w:style w:type="character" w:customStyle="1" w:styleId="mo">
    <w:name w:val="mo"/>
    <w:basedOn w:val="DefaultParagraphFont"/>
    <w:rsid w:val="008E700B"/>
  </w:style>
  <w:style w:type="character" w:customStyle="1" w:styleId="mn">
    <w:name w:val="mn"/>
    <w:basedOn w:val="DefaultParagraphFont"/>
    <w:rsid w:val="008E700B"/>
  </w:style>
  <w:style w:type="character" w:customStyle="1" w:styleId="mjxassistivemathml">
    <w:name w:val="mjx_assistive_mathml"/>
    <w:basedOn w:val="DefaultParagraphFont"/>
    <w:rsid w:val="008E700B"/>
  </w:style>
  <w:style w:type="paragraph" w:styleId="NormalWeb">
    <w:name w:val="Normal (Web)"/>
    <w:basedOn w:val="Normal"/>
    <w:uiPriority w:val="99"/>
    <w:unhideWhenUsed/>
    <w:rsid w:val="008E70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E700B"/>
  </w:style>
  <w:style w:type="character" w:styleId="Strong">
    <w:name w:val="Strong"/>
    <w:basedOn w:val="DefaultParagraphFont"/>
    <w:uiPriority w:val="22"/>
    <w:qFormat/>
    <w:rsid w:val="008E700B"/>
    <w:rPr>
      <w:b/>
      <w:bCs/>
    </w:rPr>
  </w:style>
  <w:style w:type="character" w:customStyle="1" w:styleId="mtext">
    <w:name w:val="mtext"/>
    <w:basedOn w:val="DefaultParagraphFont"/>
    <w:rsid w:val="008E700B"/>
  </w:style>
  <w:style w:type="character" w:customStyle="1" w:styleId="msqrt">
    <w:name w:val="msqrt"/>
    <w:basedOn w:val="DefaultParagraphFont"/>
    <w:rsid w:val="008E700B"/>
  </w:style>
  <w:style w:type="character" w:styleId="Emphasis">
    <w:name w:val="Emphasis"/>
    <w:basedOn w:val="DefaultParagraphFont"/>
    <w:uiPriority w:val="20"/>
    <w:qFormat/>
    <w:rsid w:val="0037615D"/>
    <w:rPr>
      <w:i/>
      <w:iCs/>
    </w:rPr>
  </w:style>
  <w:style w:type="paragraph" w:customStyle="1" w:styleId="MTDisplayEquation">
    <w:name w:val="MTDisplayEquation"/>
    <w:basedOn w:val="ListParagraph"/>
    <w:next w:val="Normal"/>
    <w:link w:val="MTDisplayEquationChar"/>
    <w:rsid w:val="00221592"/>
    <w:pPr>
      <w:tabs>
        <w:tab w:val="center" w:pos="5220"/>
        <w:tab w:val="right" w:pos="9360"/>
      </w:tabs>
      <w:ind w:left="1080"/>
    </w:pPr>
  </w:style>
  <w:style w:type="character" w:customStyle="1" w:styleId="ListParagraphChar">
    <w:name w:val="List Paragraph Char"/>
    <w:basedOn w:val="DefaultParagraphFont"/>
    <w:link w:val="ListParagraph"/>
    <w:uiPriority w:val="34"/>
    <w:rsid w:val="00221592"/>
  </w:style>
  <w:style w:type="character" w:customStyle="1" w:styleId="MTDisplayEquationChar">
    <w:name w:val="MTDisplayEquation Char"/>
    <w:basedOn w:val="ListParagraphChar"/>
    <w:link w:val="MTDisplayEquation"/>
    <w:rsid w:val="00221592"/>
  </w:style>
  <w:style w:type="character" w:styleId="PlaceholderText">
    <w:name w:val="Placeholder Text"/>
    <w:basedOn w:val="DefaultParagraphFont"/>
    <w:uiPriority w:val="99"/>
    <w:semiHidden/>
    <w:rsid w:val="00DA40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55975">
      <w:bodyDiv w:val="1"/>
      <w:marLeft w:val="0"/>
      <w:marRight w:val="0"/>
      <w:marTop w:val="0"/>
      <w:marBottom w:val="0"/>
      <w:divBdr>
        <w:top w:val="none" w:sz="0" w:space="0" w:color="auto"/>
        <w:left w:val="none" w:sz="0" w:space="0" w:color="auto"/>
        <w:bottom w:val="none" w:sz="0" w:space="0" w:color="auto"/>
        <w:right w:val="none" w:sz="0" w:space="0" w:color="auto"/>
      </w:divBdr>
    </w:div>
    <w:div w:id="934871423">
      <w:bodyDiv w:val="1"/>
      <w:marLeft w:val="0"/>
      <w:marRight w:val="0"/>
      <w:marTop w:val="0"/>
      <w:marBottom w:val="0"/>
      <w:divBdr>
        <w:top w:val="none" w:sz="0" w:space="0" w:color="auto"/>
        <w:left w:val="none" w:sz="0" w:space="0" w:color="auto"/>
        <w:bottom w:val="none" w:sz="0" w:space="0" w:color="auto"/>
        <w:right w:val="none" w:sz="0" w:space="0" w:color="auto"/>
      </w:divBdr>
      <w:divsChild>
        <w:div w:id="992298318">
          <w:marLeft w:val="0"/>
          <w:marRight w:val="0"/>
          <w:marTop w:val="0"/>
          <w:marBottom w:val="0"/>
          <w:divBdr>
            <w:top w:val="none" w:sz="0" w:space="0" w:color="auto"/>
            <w:left w:val="none" w:sz="0" w:space="0" w:color="auto"/>
            <w:bottom w:val="none" w:sz="0" w:space="0" w:color="auto"/>
            <w:right w:val="none" w:sz="0" w:space="0" w:color="auto"/>
          </w:divBdr>
          <w:divsChild>
            <w:div w:id="1931622365">
              <w:marLeft w:val="0"/>
              <w:marRight w:val="0"/>
              <w:marTop w:val="0"/>
              <w:marBottom w:val="0"/>
              <w:divBdr>
                <w:top w:val="none" w:sz="0" w:space="0" w:color="auto"/>
                <w:left w:val="none" w:sz="0" w:space="0" w:color="auto"/>
                <w:bottom w:val="none" w:sz="0" w:space="0" w:color="auto"/>
                <w:right w:val="none" w:sz="0" w:space="0" w:color="auto"/>
              </w:divBdr>
            </w:div>
          </w:divsChild>
        </w:div>
        <w:div w:id="1187908061">
          <w:marLeft w:val="0"/>
          <w:marRight w:val="0"/>
          <w:marTop w:val="0"/>
          <w:marBottom w:val="0"/>
          <w:divBdr>
            <w:top w:val="none" w:sz="0" w:space="0" w:color="auto"/>
            <w:left w:val="none" w:sz="0" w:space="0" w:color="auto"/>
            <w:bottom w:val="none" w:sz="0" w:space="0" w:color="auto"/>
            <w:right w:val="none" w:sz="0" w:space="0" w:color="auto"/>
          </w:divBdr>
        </w:div>
        <w:div w:id="217863138">
          <w:marLeft w:val="0"/>
          <w:marRight w:val="0"/>
          <w:marTop w:val="0"/>
          <w:marBottom w:val="0"/>
          <w:divBdr>
            <w:top w:val="none" w:sz="0" w:space="0" w:color="auto"/>
            <w:left w:val="none" w:sz="0" w:space="0" w:color="auto"/>
            <w:bottom w:val="none" w:sz="0" w:space="0" w:color="auto"/>
            <w:right w:val="none" w:sz="0" w:space="0" w:color="auto"/>
          </w:divBdr>
        </w:div>
      </w:divsChild>
    </w:div>
    <w:div w:id="1045568930">
      <w:bodyDiv w:val="1"/>
      <w:marLeft w:val="0"/>
      <w:marRight w:val="0"/>
      <w:marTop w:val="0"/>
      <w:marBottom w:val="0"/>
      <w:divBdr>
        <w:top w:val="none" w:sz="0" w:space="0" w:color="auto"/>
        <w:left w:val="none" w:sz="0" w:space="0" w:color="auto"/>
        <w:bottom w:val="none" w:sz="0" w:space="0" w:color="auto"/>
        <w:right w:val="none" w:sz="0" w:space="0" w:color="auto"/>
      </w:divBdr>
    </w:div>
    <w:div w:id="1176388150">
      <w:bodyDiv w:val="1"/>
      <w:marLeft w:val="0"/>
      <w:marRight w:val="0"/>
      <w:marTop w:val="0"/>
      <w:marBottom w:val="0"/>
      <w:divBdr>
        <w:top w:val="none" w:sz="0" w:space="0" w:color="auto"/>
        <w:left w:val="none" w:sz="0" w:space="0" w:color="auto"/>
        <w:bottom w:val="none" w:sz="0" w:space="0" w:color="auto"/>
        <w:right w:val="none" w:sz="0" w:space="0" w:color="auto"/>
      </w:divBdr>
      <w:divsChild>
        <w:div w:id="1635090109">
          <w:marLeft w:val="0"/>
          <w:marRight w:val="0"/>
          <w:marTop w:val="0"/>
          <w:marBottom w:val="0"/>
          <w:divBdr>
            <w:top w:val="none" w:sz="0" w:space="0" w:color="auto"/>
            <w:left w:val="none" w:sz="0" w:space="0" w:color="auto"/>
            <w:bottom w:val="none" w:sz="0" w:space="0" w:color="auto"/>
            <w:right w:val="none" w:sz="0" w:space="0" w:color="auto"/>
          </w:divBdr>
        </w:div>
      </w:divsChild>
    </w:div>
    <w:div w:id="2109808702">
      <w:bodyDiv w:val="1"/>
      <w:marLeft w:val="0"/>
      <w:marRight w:val="0"/>
      <w:marTop w:val="0"/>
      <w:marBottom w:val="0"/>
      <w:divBdr>
        <w:top w:val="none" w:sz="0" w:space="0" w:color="auto"/>
        <w:left w:val="none" w:sz="0" w:space="0" w:color="auto"/>
        <w:bottom w:val="none" w:sz="0" w:space="0" w:color="auto"/>
        <w:right w:val="none" w:sz="0" w:space="0" w:color="auto"/>
      </w:divBdr>
      <w:divsChild>
        <w:div w:id="2006008200">
          <w:marLeft w:val="0"/>
          <w:marRight w:val="0"/>
          <w:marTop w:val="0"/>
          <w:marBottom w:val="0"/>
          <w:divBdr>
            <w:top w:val="none" w:sz="0" w:space="0" w:color="auto"/>
            <w:left w:val="none" w:sz="0" w:space="0" w:color="auto"/>
            <w:bottom w:val="none" w:sz="0" w:space="0" w:color="auto"/>
            <w:right w:val="none" w:sz="0" w:space="0" w:color="auto"/>
          </w:divBdr>
        </w:div>
        <w:div w:id="2121954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image" Target="media/image4.wmf"/><Relationship Id="rId17"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wmf"/><Relationship Id="rId15" Type="http://schemas.openxmlformats.org/officeDocument/2006/relationships/oleObject" Target="embeddings/oleObject6.bin"/><Relationship Id="rId10" Type="http://schemas.openxmlformats.org/officeDocument/2006/relationships/oleObject" Target="embeddings/oleObject3.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768</Words>
  <Characters>4383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Mullins, Bernadette</dc:creator>
  <cp:lastModifiedBy>berniemullins@yahoo.com</cp:lastModifiedBy>
  <cp:revision>2</cp:revision>
  <cp:lastPrinted>2022-04-27T17:24:00Z</cp:lastPrinted>
  <dcterms:created xsi:type="dcterms:W3CDTF">2023-04-21T02:54:00Z</dcterms:created>
  <dcterms:modified xsi:type="dcterms:W3CDTF">2023-04-21T02:54:00Z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