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BA087" w14:textId="68A742FE" w:rsidR="008F3265" w:rsidRDefault="00712C73" w:rsidP="00E47DA8">
      <w:pPr>
        <w:pStyle w:val="Title"/>
      </w:pPr>
      <w:r>
        <w:t>Chapter</w:t>
      </w:r>
      <w:r w:rsidR="00C80272" w:rsidRPr="004F6EC7">
        <w:t xml:space="preserve"> </w:t>
      </w:r>
      <w:r w:rsidR="00E47DA8">
        <w:t>1</w:t>
      </w:r>
      <w:r w:rsidR="008F3265">
        <w:t>6</w:t>
      </w:r>
      <w:r w:rsidR="00E47DA8">
        <w:t xml:space="preserve"> – </w:t>
      </w:r>
      <w:r w:rsidR="008F3265">
        <w:t>The Monetary System</w:t>
      </w:r>
    </w:p>
    <w:p w14:paraId="350DD55F" w14:textId="77777777" w:rsidR="008F3265" w:rsidRDefault="008F3265" w:rsidP="00E47DA8">
      <w:pPr>
        <w:pStyle w:val="Title"/>
      </w:pPr>
    </w:p>
    <w:p w14:paraId="5DEC563E" w14:textId="2F9136A0" w:rsidR="008F3265" w:rsidRDefault="008F3265" w:rsidP="008F3265">
      <w:pPr>
        <w:pStyle w:val="Heading1"/>
        <w:rPr>
          <w:rFonts w:cstheme="minorBidi"/>
        </w:rPr>
      </w:pPr>
      <w:r>
        <w:t>The Meaning of Money</w:t>
      </w:r>
    </w:p>
    <w:p w14:paraId="26F5F034" w14:textId="758AD754" w:rsidR="008F3265" w:rsidRDefault="008F3265" w:rsidP="008F3265">
      <w:pPr>
        <w:pStyle w:val="Heading2"/>
      </w:pPr>
      <w:r>
        <w:t xml:space="preserve">Definition of </w:t>
      </w:r>
      <w:r>
        <w:rPr>
          <w:u w:val="single"/>
        </w:rPr>
        <w:t>money</w:t>
      </w:r>
      <w:r>
        <w:t>: the set of assets in an economy that people regularly use to buy goods and services from other people.</w:t>
      </w:r>
    </w:p>
    <w:p w14:paraId="6C3D1796" w14:textId="38B1C690" w:rsidR="008F3265" w:rsidRDefault="008F3265" w:rsidP="008F3265">
      <w:pPr>
        <w:pStyle w:val="Heading2"/>
      </w:pPr>
      <w:r>
        <w:t>The Functions of Money</w:t>
      </w:r>
    </w:p>
    <w:p w14:paraId="761C6D3E" w14:textId="0256F3AF" w:rsidR="008F3265" w:rsidRDefault="008F3265" w:rsidP="008F3265">
      <w:pPr>
        <w:pStyle w:val="Heading3"/>
      </w:pPr>
      <w:r>
        <w:t>Money serves three functions in our economy.</w:t>
      </w:r>
    </w:p>
    <w:p w14:paraId="4DC0200A" w14:textId="21510BF9" w:rsidR="008F3265" w:rsidRDefault="008F3265" w:rsidP="008F3265">
      <w:pPr>
        <w:pStyle w:val="Heading4"/>
      </w:pPr>
      <w:r>
        <w:t xml:space="preserve">Definition of </w:t>
      </w:r>
      <w:r>
        <w:rPr>
          <w:u w:val="single"/>
        </w:rPr>
        <w:t>medium of exchange</w:t>
      </w:r>
      <w:r>
        <w:t>: an item that buyers give to sellers when they want to purchase goods and services.</w:t>
      </w:r>
    </w:p>
    <w:p w14:paraId="55B6751A" w14:textId="4498682F" w:rsidR="008F3265" w:rsidRDefault="008F3265" w:rsidP="008F3265">
      <w:pPr>
        <w:pStyle w:val="Heading4"/>
      </w:pPr>
      <w:r>
        <w:t xml:space="preserve">Definition of </w:t>
      </w:r>
      <w:r>
        <w:rPr>
          <w:u w:val="single"/>
        </w:rPr>
        <w:t>unit of account</w:t>
      </w:r>
      <w:r>
        <w:t>: the yardstick people use to post prices and record debts.</w:t>
      </w:r>
    </w:p>
    <w:p w14:paraId="36D3F195" w14:textId="66D05AC1" w:rsidR="008F3265" w:rsidRDefault="008F3265" w:rsidP="008F3265">
      <w:pPr>
        <w:pStyle w:val="Heading4"/>
      </w:pPr>
      <w:r>
        <w:t xml:space="preserve">Definition of </w:t>
      </w:r>
      <w:r>
        <w:rPr>
          <w:u w:val="single"/>
        </w:rPr>
        <w:t>store of value</w:t>
      </w:r>
      <w:r>
        <w:t>: an item that people can use to transfer purchasing power from the present to the future.</w:t>
      </w:r>
    </w:p>
    <w:p w14:paraId="02AC3CE7" w14:textId="5C22F331" w:rsidR="008F3265" w:rsidRDefault="008F3265" w:rsidP="008F3265">
      <w:pPr>
        <w:pStyle w:val="Heading3"/>
      </w:pPr>
      <w:r>
        <w:t xml:space="preserve">Definition of </w:t>
      </w:r>
      <w:r>
        <w:rPr>
          <w:u w:val="single"/>
        </w:rPr>
        <w:t>liquidity</w:t>
      </w:r>
      <w:r>
        <w:t>: the ease with which an asset can be converted into the economy’s medium of exchange.</w:t>
      </w:r>
    </w:p>
    <w:p w14:paraId="044FDA99" w14:textId="006DD746" w:rsidR="008F3265" w:rsidRDefault="008F3265" w:rsidP="008F3265">
      <w:pPr>
        <w:pStyle w:val="Heading4"/>
      </w:pPr>
      <w:r>
        <w:t>Money is the most liquid asset available.</w:t>
      </w:r>
    </w:p>
    <w:p w14:paraId="3CC4610C" w14:textId="4BF0089E" w:rsidR="008F3265" w:rsidRDefault="008F3265" w:rsidP="008F3265">
      <w:pPr>
        <w:pStyle w:val="Heading4"/>
      </w:pPr>
      <w:r>
        <w:t>Other assets (such as stocks, bonds, and real estate) vary in their liquidity.</w:t>
      </w:r>
    </w:p>
    <w:p w14:paraId="296574E7" w14:textId="0C12B3C8" w:rsidR="008F3265" w:rsidRDefault="008F3265" w:rsidP="008F3265">
      <w:pPr>
        <w:pStyle w:val="Heading4"/>
      </w:pPr>
      <w:r>
        <w:t>When people decide how to allocate their wealth, they must balance the liquidity of each possible asset against the asset’s usefulness as a store of value.</w:t>
      </w:r>
    </w:p>
    <w:p w14:paraId="7A2D5558" w14:textId="2B5BA29D" w:rsidR="008F3265" w:rsidRDefault="008F3265" w:rsidP="008F3265">
      <w:pPr>
        <w:pStyle w:val="Heading2"/>
      </w:pPr>
      <w:r>
        <w:t>The Kinds of Money</w:t>
      </w:r>
    </w:p>
    <w:p w14:paraId="25FE82F2" w14:textId="1FF49F52" w:rsidR="008F3265" w:rsidRDefault="008F3265" w:rsidP="008F3265">
      <w:pPr>
        <w:pStyle w:val="Heading3"/>
      </w:pPr>
      <w:r>
        <w:t xml:space="preserve">Definition of </w:t>
      </w:r>
      <w:r>
        <w:rPr>
          <w:u w:val="single"/>
        </w:rPr>
        <w:t>commodity money</w:t>
      </w:r>
      <w:r>
        <w:t>: money that takes the form of a commodity with intrinsic value.</w:t>
      </w:r>
    </w:p>
    <w:p w14:paraId="7A7A2E32" w14:textId="450150F3" w:rsidR="008F3265" w:rsidRDefault="008F3265" w:rsidP="008F3265">
      <w:pPr>
        <w:pStyle w:val="Heading3"/>
      </w:pPr>
      <w:r>
        <w:t xml:space="preserve">Definition of </w:t>
      </w:r>
      <w:r>
        <w:rPr>
          <w:u w:val="single"/>
        </w:rPr>
        <w:t>fiat money</w:t>
      </w:r>
      <w:r>
        <w:t>: money without intrinsic value that is used as money because of government decree.</w:t>
      </w:r>
    </w:p>
    <w:p w14:paraId="286D56A1" w14:textId="09CE4EBE" w:rsidR="008F3265" w:rsidRDefault="008F3265" w:rsidP="008F3265">
      <w:pPr>
        <w:pStyle w:val="Heading3"/>
      </w:pPr>
      <w:r>
        <w:t>FYI:  Cryptocurrencies:  A Fad or the Future?</w:t>
      </w:r>
    </w:p>
    <w:p w14:paraId="125CFE53" w14:textId="77777777" w:rsidR="008F3265" w:rsidRDefault="008F3265" w:rsidP="000C30CD">
      <w:pPr>
        <w:pStyle w:val="Heading4"/>
      </w:pPr>
      <w:r>
        <w:t>Cryptocurrency, such as bitcoin, is a new type of money that exists only in electronic form.</w:t>
      </w:r>
    </w:p>
    <w:p w14:paraId="431BF5FF" w14:textId="77777777" w:rsidR="008F3265" w:rsidRDefault="008F3265" w:rsidP="008F3265">
      <w:pPr>
        <w:pStyle w:val="Heading4"/>
      </w:pPr>
      <w:r>
        <w:t>Because the value of bitcoin fluctuates wildly and because few retailers accept it in exchange, it is excluded from standard measures of money.</w:t>
      </w:r>
    </w:p>
    <w:p w14:paraId="30FFE592" w14:textId="6E996193" w:rsidR="008F3265" w:rsidRDefault="008F3265" w:rsidP="008F3265">
      <w:pPr>
        <w:pStyle w:val="Heading2"/>
      </w:pPr>
      <w:r>
        <w:t>Money in the U.S. Economy</w:t>
      </w:r>
    </w:p>
    <w:p w14:paraId="5D475536" w14:textId="5BD2B728" w:rsidR="008F3265" w:rsidRDefault="008F3265" w:rsidP="008F3265">
      <w:pPr>
        <w:pStyle w:val="Heading3"/>
      </w:pPr>
      <w:r>
        <w:t xml:space="preserve">The quantity of money circulating in the United States is sometimes called the </w:t>
      </w:r>
      <w:r>
        <w:rPr>
          <w:i/>
        </w:rPr>
        <w:t>money stock</w:t>
      </w:r>
      <w:r>
        <w:t>.</w:t>
      </w:r>
    </w:p>
    <w:p w14:paraId="62D79AEB" w14:textId="436ECD07" w:rsidR="008F3265" w:rsidRDefault="008F3265" w:rsidP="008F3265">
      <w:pPr>
        <w:pStyle w:val="Heading3"/>
      </w:pPr>
      <w:r>
        <w:t>Included in the measure of the money supply are currency, demand deposits, and other monetary assets.</w:t>
      </w:r>
    </w:p>
    <w:p w14:paraId="502FB091" w14:textId="43695D78" w:rsidR="008F3265" w:rsidRDefault="008F3265" w:rsidP="008F3265">
      <w:pPr>
        <w:pStyle w:val="Heading4"/>
      </w:pPr>
      <w:r>
        <w:t xml:space="preserve">Definition of </w:t>
      </w:r>
      <w:r>
        <w:rPr>
          <w:u w:val="single"/>
        </w:rPr>
        <w:t>currency</w:t>
      </w:r>
      <w:r>
        <w:t>: the paper bills and coins in the hands of the public.</w:t>
      </w:r>
    </w:p>
    <w:p w14:paraId="1F04418A" w14:textId="4EE13544" w:rsidR="008F3265" w:rsidRDefault="008F3265" w:rsidP="008F3265">
      <w:pPr>
        <w:pStyle w:val="Heading4"/>
      </w:pPr>
      <w:r>
        <w:t xml:space="preserve">Definition of </w:t>
      </w:r>
      <w:r>
        <w:rPr>
          <w:u w:val="single"/>
        </w:rPr>
        <w:t>demand deposits</w:t>
      </w:r>
      <w:r>
        <w:t>: balances in bank accounts that depositors can access on demand by writing a check.</w:t>
      </w:r>
    </w:p>
    <w:p w14:paraId="59E6A388" w14:textId="276F2826" w:rsidR="008F3265" w:rsidRDefault="008F3265" w:rsidP="008F3265">
      <w:pPr>
        <w:pStyle w:val="Heading3"/>
      </w:pPr>
      <w:r>
        <w:t>Figure 1 shows the monetary assets included in two important measures of the money supply, M1 and M2.</w:t>
      </w:r>
    </w:p>
    <w:p w14:paraId="61598965" w14:textId="4DFCB213" w:rsidR="008F3265" w:rsidRDefault="008F3265" w:rsidP="008F3265">
      <w:pPr>
        <w:pStyle w:val="Heading3"/>
      </w:pPr>
      <w:r>
        <w:lastRenderedPageBreak/>
        <w:t>FYI: Why Credit Cards Aren’t Money</w:t>
      </w:r>
    </w:p>
    <w:p w14:paraId="5F0424CC" w14:textId="64824CCE" w:rsidR="008F3265" w:rsidRDefault="008F3265" w:rsidP="008F3265">
      <w:pPr>
        <w:pStyle w:val="Heading4"/>
      </w:pPr>
      <w:r>
        <w:t>Credit cards are not a form of money; when a person uses a credit card, he or she is simply deferring payment for the item.</w:t>
      </w:r>
    </w:p>
    <w:p w14:paraId="09F5D604" w14:textId="3ECA9FF0" w:rsidR="008F3265" w:rsidRDefault="008F3265" w:rsidP="008F3265">
      <w:pPr>
        <w:pStyle w:val="Heading4"/>
      </w:pPr>
      <w:r>
        <w:t>Because using a debit card is like writing a check, the account balances that lie behind debit cards are included in the measures of money.</w:t>
      </w:r>
    </w:p>
    <w:p w14:paraId="651EE94F" w14:textId="28FF82ED" w:rsidR="008F3265" w:rsidRDefault="008F3265" w:rsidP="008F3265">
      <w:pPr>
        <w:pStyle w:val="Heading3"/>
      </w:pPr>
      <w:r>
        <w:t>Case Study: Where Is All the Currency?</w:t>
      </w:r>
    </w:p>
    <w:p w14:paraId="2F7FD2E5" w14:textId="6C250296" w:rsidR="008F3265" w:rsidRDefault="008F3265" w:rsidP="008F3265">
      <w:pPr>
        <w:pStyle w:val="Heading4"/>
      </w:pPr>
      <w:r>
        <w:t>If we divide the amount of outstanding currency in the United States by the adult population, we find that the average adult holds over $6,500 in currency.</w:t>
      </w:r>
    </w:p>
    <w:p w14:paraId="5223CF26" w14:textId="3772DE2D" w:rsidR="008F3265" w:rsidRDefault="008F3265" w:rsidP="008F3265">
      <w:pPr>
        <w:pStyle w:val="Heading4"/>
      </w:pPr>
      <w:r>
        <w:t xml:space="preserve">Of course, most adults carry a much smaller amount. </w:t>
      </w:r>
    </w:p>
    <w:p w14:paraId="101895C1" w14:textId="628C2DBC" w:rsidR="008F3265" w:rsidRDefault="008F3265" w:rsidP="008F3265">
      <w:pPr>
        <w:pStyle w:val="Heading4"/>
      </w:pPr>
      <w:r>
        <w:t>One explanation is that a great deal of U.S. currency may be held in other countries.</w:t>
      </w:r>
    </w:p>
    <w:p w14:paraId="1D9CD656" w14:textId="5FA9EB40" w:rsidR="008F3265" w:rsidRDefault="008F3265" w:rsidP="008F3265">
      <w:pPr>
        <w:pStyle w:val="Heading4"/>
      </w:pPr>
      <w:r>
        <w:t>Another explanation is that large amounts of currency may be held by criminals because transactions that use currency leave no paper trail.</w:t>
      </w:r>
    </w:p>
    <w:p w14:paraId="772142C0" w14:textId="1C789CE9" w:rsidR="008F3265" w:rsidRDefault="008F3265" w:rsidP="008F3265">
      <w:pPr>
        <w:pStyle w:val="Heading1"/>
      </w:pPr>
      <w:r>
        <w:t>The Federal Reserve System</w:t>
      </w:r>
    </w:p>
    <w:p w14:paraId="7F451E79" w14:textId="0318F4CD" w:rsidR="008F3265" w:rsidRDefault="008F3265" w:rsidP="008F3265">
      <w:pPr>
        <w:pStyle w:val="Heading2"/>
      </w:pPr>
      <w:r>
        <w:t xml:space="preserve">Definition of </w:t>
      </w:r>
      <w:r>
        <w:rPr>
          <w:u w:val="single"/>
        </w:rPr>
        <w:t>Federal Reserve (Fed)</w:t>
      </w:r>
      <w:r>
        <w:t>: the central bank of the United States.</w:t>
      </w:r>
    </w:p>
    <w:p w14:paraId="73CC8961" w14:textId="0B7C4898" w:rsidR="008F3265" w:rsidRDefault="008F3265" w:rsidP="008F3265">
      <w:pPr>
        <w:pStyle w:val="Heading2"/>
      </w:pPr>
      <w:r>
        <w:t xml:space="preserve">Definition of </w:t>
      </w:r>
      <w:r>
        <w:rPr>
          <w:u w:val="single"/>
        </w:rPr>
        <w:t>central bank</w:t>
      </w:r>
      <w:r>
        <w:t>: An institution designed to oversee the banking system and regulate the quantity of money in the economy.</w:t>
      </w:r>
    </w:p>
    <w:p w14:paraId="174C6BC2" w14:textId="08AD99DF" w:rsidR="008F3265" w:rsidRDefault="008F3265" w:rsidP="008F3265">
      <w:pPr>
        <w:pStyle w:val="Heading2"/>
      </w:pPr>
      <w:r>
        <w:t>The Fed’s Organization</w:t>
      </w:r>
    </w:p>
    <w:p w14:paraId="3BD9856E" w14:textId="1EBA2024" w:rsidR="008F3265" w:rsidRDefault="008F3265" w:rsidP="008F3265">
      <w:pPr>
        <w:pStyle w:val="Heading3"/>
      </w:pPr>
      <w:r>
        <w:t>The Fed was created in 1913 after a series of bank failures.</w:t>
      </w:r>
    </w:p>
    <w:p w14:paraId="1BDF8104" w14:textId="3C02F8D8" w:rsidR="008F3265" w:rsidRDefault="008F3265" w:rsidP="008F3265">
      <w:pPr>
        <w:pStyle w:val="Heading3"/>
      </w:pPr>
      <w:r>
        <w:t>The Fed is run by a Board of Governors with up to 7 members who serve 14-year terms.</w:t>
      </w:r>
    </w:p>
    <w:p w14:paraId="0BA4A589" w14:textId="2BB0A935" w:rsidR="008F3265" w:rsidRDefault="008F3265" w:rsidP="008F3265">
      <w:pPr>
        <w:pStyle w:val="Heading4"/>
      </w:pPr>
      <w:r>
        <w:t>The Board of Governors has a chair who is appointed for a four-year term.</w:t>
      </w:r>
    </w:p>
    <w:p w14:paraId="2FF0565B" w14:textId="0A5E0325" w:rsidR="008F3265" w:rsidRDefault="008F3265" w:rsidP="008F3265">
      <w:pPr>
        <w:pStyle w:val="Heading4"/>
      </w:pPr>
      <w:r>
        <w:t>The current chair is Jerome Powell.</w:t>
      </w:r>
    </w:p>
    <w:p w14:paraId="46526F53" w14:textId="50356D89" w:rsidR="008F3265" w:rsidRDefault="008F3265" w:rsidP="008F3265">
      <w:pPr>
        <w:pStyle w:val="Heading3"/>
      </w:pPr>
      <w:r>
        <w:t>The Federal Reserve System is made up of 12 regional Federal Reserve Banks located in major cities around the country.</w:t>
      </w:r>
    </w:p>
    <w:p w14:paraId="1A726DFB" w14:textId="486740CD" w:rsidR="008F3265" w:rsidRDefault="008F3265" w:rsidP="008F3265">
      <w:pPr>
        <w:pStyle w:val="Heading3"/>
      </w:pPr>
      <w:r>
        <w:t>One job performed by the Fed is the regulation of banks to ensure the health of the nation’s banking system.</w:t>
      </w:r>
    </w:p>
    <w:p w14:paraId="076C9540" w14:textId="7CDAA9D5" w:rsidR="008F3265" w:rsidRDefault="008F3265" w:rsidP="008F3265">
      <w:pPr>
        <w:pStyle w:val="Heading4"/>
      </w:pPr>
      <w:r>
        <w:t>The Fed monitors each bank's financial condition and facilitates bank transactions by clearing checks.</w:t>
      </w:r>
    </w:p>
    <w:p w14:paraId="68BC448B" w14:textId="31AAA279" w:rsidR="008F3265" w:rsidRDefault="008F3265" w:rsidP="008F3265">
      <w:pPr>
        <w:pStyle w:val="Heading4"/>
      </w:pPr>
      <w:r>
        <w:t>The Fed also makes loans to banks when they want to borrow.</w:t>
      </w:r>
    </w:p>
    <w:p w14:paraId="711A5644" w14:textId="431DBF31" w:rsidR="008F3265" w:rsidRDefault="008F3265" w:rsidP="008F3265">
      <w:pPr>
        <w:pStyle w:val="Heading3"/>
      </w:pPr>
      <w:r>
        <w:t>The second job of the Fed is to control the quantity of money available in the economy.</w:t>
      </w:r>
    </w:p>
    <w:p w14:paraId="4C8B902A" w14:textId="28E9DDCF" w:rsidR="008F3265" w:rsidRDefault="008F3265" w:rsidP="008F3265">
      <w:pPr>
        <w:pStyle w:val="Heading4"/>
      </w:pPr>
      <w:r>
        <w:t xml:space="preserve">Definition of </w:t>
      </w:r>
      <w:r>
        <w:rPr>
          <w:u w:val="single"/>
        </w:rPr>
        <w:t>money supply</w:t>
      </w:r>
      <w:r>
        <w:t>: the quantity of money available in the economy.</w:t>
      </w:r>
    </w:p>
    <w:p w14:paraId="5EE50988" w14:textId="4BEBB289" w:rsidR="008F3265" w:rsidRDefault="008F3265" w:rsidP="008F3265">
      <w:pPr>
        <w:pStyle w:val="Heading4"/>
      </w:pPr>
      <w:r>
        <w:t xml:space="preserve">Definition of </w:t>
      </w:r>
      <w:r>
        <w:rPr>
          <w:u w:val="single"/>
        </w:rPr>
        <w:t>monetary policy</w:t>
      </w:r>
      <w:r>
        <w:t>: the setting of the money supply by policymakers in the central bank.</w:t>
      </w:r>
    </w:p>
    <w:p w14:paraId="38B97C26" w14:textId="27D3245E" w:rsidR="008F3265" w:rsidRDefault="008F3265" w:rsidP="008F3265">
      <w:pPr>
        <w:pStyle w:val="Heading2"/>
      </w:pPr>
      <w:r>
        <w:t>The Federal Open Market Committee</w:t>
      </w:r>
    </w:p>
    <w:p w14:paraId="16BC7B45" w14:textId="1684708D" w:rsidR="008F3265" w:rsidRDefault="008F3265" w:rsidP="008F3265">
      <w:pPr>
        <w:pStyle w:val="Heading3"/>
      </w:pPr>
      <w:r>
        <w:t>The Federal Open Market Committee (FOMC) consists of the members of the Board of Governors and 5 of the 12 regional bank presidents.</w:t>
      </w:r>
    </w:p>
    <w:p w14:paraId="0F93AC5A" w14:textId="2944D693" w:rsidR="008F3265" w:rsidRDefault="008F3265" w:rsidP="008F3265">
      <w:pPr>
        <w:pStyle w:val="Heading3"/>
      </w:pPr>
      <w:r>
        <w:t>The primary way in which the Fed increases or decreases the number of dollars in the economy is through open market operations (which involve the purchase or sale of U.S. government bonds).</w:t>
      </w:r>
    </w:p>
    <w:p w14:paraId="6A0F97E4" w14:textId="13A6CF73" w:rsidR="008F3265" w:rsidRDefault="008F3265" w:rsidP="008F3265">
      <w:pPr>
        <w:pStyle w:val="Heading4"/>
      </w:pPr>
      <w:r>
        <w:t>If the Fed wants to increase the supply of money, it creates dollars and uses them to purchase government bonds from the public through the nation's bond markets.</w:t>
      </w:r>
    </w:p>
    <w:p w14:paraId="6851CBDE" w14:textId="351F6603" w:rsidR="008F3265" w:rsidRDefault="008F3265" w:rsidP="008F3265">
      <w:pPr>
        <w:pStyle w:val="Heading4"/>
      </w:pPr>
      <w:r>
        <w:lastRenderedPageBreak/>
        <w:t>If the Fed wants to reduce the supply of money, it sells government bonds from its portfolio to the public. Money is then taken out of the hands of the public and the supply of money falls.</w:t>
      </w:r>
    </w:p>
    <w:p w14:paraId="2E3116CD" w14:textId="4A11C5A9" w:rsidR="008F3265" w:rsidRDefault="008F3265" w:rsidP="008F3265">
      <w:pPr>
        <w:pStyle w:val="Heading1"/>
      </w:pPr>
      <w:r>
        <w:t>Banks and the Money Supply</w:t>
      </w:r>
    </w:p>
    <w:p w14:paraId="2D922A09" w14:textId="4F61B146" w:rsidR="008F3265" w:rsidRDefault="008F3265" w:rsidP="008F3265">
      <w:pPr>
        <w:pStyle w:val="Heading2"/>
      </w:pPr>
      <w:r>
        <w:t>The Simple Case of 100-Percent-Reserve Banking</w:t>
      </w:r>
    </w:p>
    <w:p w14:paraId="0F7F9CA5" w14:textId="72C7337B" w:rsidR="008F3265" w:rsidRDefault="008F3265" w:rsidP="008F3265">
      <w:pPr>
        <w:pStyle w:val="Heading3"/>
      </w:pPr>
      <w:r>
        <w:t>Example: Suppose that currency is the only form of money and the total amount of currency is $100.</w:t>
      </w:r>
    </w:p>
    <w:p w14:paraId="49D6BFD6" w14:textId="1751806F" w:rsidR="008F3265" w:rsidRDefault="008F3265" w:rsidP="008F3265">
      <w:pPr>
        <w:pStyle w:val="Heading3"/>
      </w:pPr>
      <w:r>
        <w:t>A bank is created as a safe place to store currency; all deposits are kept in the vault until the depositor withdraws them.</w:t>
      </w:r>
    </w:p>
    <w:p w14:paraId="2DF7D925" w14:textId="3C0EA8D7" w:rsidR="008F3265" w:rsidRDefault="008F3265" w:rsidP="008F3265">
      <w:pPr>
        <w:pStyle w:val="Heading4"/>
      </w:pPr>
      <w:r>
        <w:t xml:space="preserve">Definition of </w:t>
      </w:r>
      <w:r>
        <w:rPr>
          <w:u w:val="single"/>
        </w:rPr>
        <w:t>reserves</w:t>
      </w:r>
      <w:r>
        <w:t>: deposits that banks have received but have not loaned out.</w:t>
      </w:r>
    </w:p>
    <w:p w14:paraId="660A6D24" w14:textId="0497DE18" w:rsidR="008F3265" w:rsidRDefault="008F3265" w:rsidP="008F3265">
      <w:pPr>
        <w:pStyle w:val="Heading4"/>
      </w:pPr>
      <w:r>
        <w:t>Under the example described above, we have 100-percent-reserve banking.</w:t>
      </w:r>
    </w:p>
    <w:p w14:paraId="7DF1AB0E" w14:textId="48E4AE13" w:rsidR="008F3265" w:rsidRDefault="008F3265" w:rsidP="008F3265">
      <w:pPr>
        <w:pStyle w:val="Heading3"/>
      </w:pPr>
      <w:r>
        <w:t>The financial position of the bank can be described with a T-account:</w:t>
      </w:r>
    </w:p>
    <w:p w14:paraId="3B3C3777" w14:textId="77777777" w:rsidR="008F3265" w:rsidRDefault="008F3265" w:rsidP="008F3265">
      <w:pPr>
        <w:tabs>
          <w:tab w:val="left" w:pos="720"/>
          <w:tab w:val="left" w:pos="1440"/>
          <w:tab w:val="left" w:pos="2160"/>
        </w:tabs>
        <w:ind w:left="216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2"/>
        <w:gridCol w:w="1644"/>
        <w:gridCol w:w="1642"/>
        <w:gridCol w:w="1645"/>
      </w:tblGrid>
      <w:tr w:rsidR="008F3265" w:rsidRPr="000C30CD" w14:paraId="01DAD42F" w14:textId="77777777" w:rsidTr="000C30CD">
        <w:trPr>
          <w:cantSplit/>
          <w:trHeight w:val="336"/>
          <w:jc w:val="center"/>
        </w:trPr>
        <w:tc>
          <w:tcPr>
            <w:tcW w:w="6573" w:type="dxa"/>
            <w:gridSpan w:val="4"/>
            <w:tcBorders>
              <w:top w:val="single" w:sz="4" w:space="0" w:color="auto"/>
              <w:left w:val="single" w:sz="4" w:space="0" w:color="auto"/>
              <w:bottom w:val="single" w:sz="4" w:space="0" w:color="auto"/>
              <w:right w:val="single" w:sz="4" w:space="0" w:color="auto"/>
            </w:tcBorders>
            <w:hideMark/>
          </w:tcPr>
          <w:p w14:paraId="1028A1FB" w14:textId="77777777" w:rsidR="008F3265" w:rsidRPr="000C30CD" w:rsidRDefault="008F3265">
            <w:pPr>
              <w:jc w:val="center"/>
              <w:rPr>
                <w:b/>
                <w:sz w:val="16"/>
                <w:szCs w:val="16"/>
              </w:rPr>
            </w:pPr>
            <w:r w:rsidRPr="000C30CD">
              <w:rPr>
                <w:b/>
                <w:sz w:val="16"/>
                <w:szCs w:val="16"/>
              </w:rPr>
              <w:t>FIRST NATIONAL BANK</w:t>
            </w:r>
          </w:p>
        </w:tc>
      </w:tr>
      <w:tr w:rsidR="008F3265" w:rsidRPr="000C30CD" w14:paraId="5D59A08B" w14:textId="77777777" w:rsidTr="000C30CD">
        <w:trPr>
          <w:cantSplit/>
          <w:trHeight w:val="336"/>
          <w:jc w:val="center"/>
        </w:trPr>
        <w:tc>
          <w:tcPr>
            <w:tcW w:w="3286" w:type="dxa"/>
            <w:gridSpan w:val="2"/>
            <w:tcBorders>
              <w:top w:val="single" w:sz="4" w:space="0" w:color="auto"/>
              <w:left w:val="single" w:sz="4" w:space="0" w:color="auto"/>
              <w:bottom w:val="single" w:sz="4" w:space="0" w:color="auto"/>
              <w:right w:val="single" w:sz="4" w:space="0" w:color="auto"/>
            </w:tcBorders>
            <w:hideMark/>
          </w:tcPr>
          <w:p w14:paraId="430AB2D1" w14:textId="77777777" w:rsidR="008F3265" w:rsidRPr="000C30CD" w:rsidRDefault="008F3265">
            <w:pPr>
              <w:jc w:val="center"/>
              <w:rPr>
                <w:b/>
                <w:sz w:val="16"/>
                <w:szCs w:val="16"/>
              </w:rPr>
            </w:pPr>
            <w:r w:rsidRPr="000C30CD">
              <w:rPr>
                <w:b/>
                <w:sz w:val="16"/>
                <w:szCs w:val="16"/>
              </w:rPr>
              <w:t>Assets</w:t>
            </w:r>
          </w:p>
        </w:tc>
        <w:tc>
          <w:tcPr>
            <w:tcW w:w="3286" w:type="dxa"/>
            <w:gridSpan w:val="2"/>
            <w:tcBorders>
              <w:top w:val="single" w:sz="4" w:space="0" w:color="auto"/>
              <w:left w:val="single" w:sz="4" w:space="0" w:color="auto"/>
              <w:bottom w:val="single" w:sz="4" w:space="0" w:color="auto"/>
              <w:right w:val="single" w:sz="4" w:space="0" w:color="auto"/>
            </w:tcBorders>
            <w:hideMark/>
          </w:tcPr>
          <w:p w14:paraId="0C7AC80F" w14:textId="77777777" w:rsidR="008F3265" w:rsidRPr="000C30CD" w:rsidRDefault="008F3265">
            <w:pPr>
              <w:jc w:val="center"/>
              <w:rPr>
                <w:b/>
                <w:sz w:val="16"/>
                <w:szCs w:val="16"/>
              </w:rPr>
            </w:pPr>
            <w:r w:rsidRPr="000C30CD">
              <w:rPr>
                <w:b/>
                <w:sz w:val="16"/>
                <w:szCs w:val="16"/>
              </w:rPr>
              <w:t>Liabilities</w:t>
            </w:r>
          </w:p>
        </w:tc>
      </w:tr>
      <w:tr w:rsidR="008F3265" w:rsidRPr="000C30CD" w14:paraId="4722088C" w14:textId="77777777" w:rsidTr="000C30CD">
        <w:trPr>
          <w:cantSplit/>
          <w:trHeight w:val="336"/>
          <w:jc w:val="center"/>
        </w:trPr>
        <w:tc>
          <w:tcPr>
            <w:tcW w:w="1642" w:type="dxa"/>
            <w:tcBorders>
              <w:top w:val="single" w:sz="4" w:space="0" w:color="auto"/>
              <w:left w:val="single" w:sz="4" w:space="0" w:color="auto"/>
              <w:bottom w:val="single" w:sz="4" w:space="0" w:color="auto"/>
              <w:right w:val="nil"/>
            </w:tcBorders>
            <w:hideMark/>
          </w:tcPr>
          <w:p w14:paraId="5270DE12" w14:textId="77777777" w:rsidR="008F3265" w:rsidRPr="000C30CD" w:rsidRDefault="008F3265">
            <w:pPr>
              <w:rPr>
                <w:sz w:val="16"/>
                <w:szCs w:val="16"/>
              </w:rPr>
            </w:pPr>
            <w:r w:rsidRPr="000C30CD">
              <w:rPr>
                <w:sz w:val="16"/>
                <w:szCs w:val="16"/>
              </w:rPr>
              <w:t>Reserves</w:t>
            </w:r>
          </w:p>
        </w:tc>
        <w:tc>
          <w:tcPr>
            <w:tcW w:w="1643" w:type="dxa"/>
            <w:tcBorders>
              <w:top w:val="single" w:sz="4" w:space="0" w:color="auto"/>
              <w:left w:val="nil"/>
              <w:bottom w:val="single" w:sz="4" w:space="0" w:color="auto"/>
              <w:right w:val="single" w:sz="4" w:space="0" w:color="auto"/>
            </w:tcBorders>
            <w:hideMark/>
          </w:tcPr>
          <w:p w14:paraId="4F042FC1" w14:textId="77777777" w:rsidR="008F3265" w:rsidRPr="000C30CD" w:rsidRDefault="008F3265">
            <w:pPr>
              <w:jc w:val="right"/>
              <w:rPr>
                <w:sz w:val="16"/>
                <w:szCs w:val="16"/>
              </w:rPr>
            </w:pPr>
            <w:r w:rsidRPr="000C30CD">
              <w:rPr>
                <w:sz w:val="16"/>
                <w:szCs w:val="16"/>
              </w:rPr>
              <w:t>$100.00</w:t>
            </w:r>
          </w:p>
        </w:tc>
        <w:tc>
          <w:tcPr>
            <w:tcW w:w="1642" w:type="dxa"/>
            <w:tcBorders>
              <w:top w:val="single" w:sz="4" w:space="0" w:color="auto"/>
              <w:left w:val="single" w:sz="4" w:space="0" w:color="auto"/>
              <w:bottom w:val="single" w:sz="4" w:space="0" w:color="auto"/>
              <w:right w:val="nil"/>
            </w:tcBorders>
            <w:hideMark/>
          </w:tcPr>
          <w:p w14:paraId="6EA8E96F" w14:textId="77777777" w:rsidR="008F3265" w:rsidRPr="000C30CD" w:rsidRDefault="008F3265">
            <w:pPr>
              <w:rPr>
                <w:sz w:val="16"/>
                <w:szCs w:val="16"/>
              </w:rPr>
            </w:pPr>
            <w:r w:rsidRPr="000C30CD">
              <w:rPr>
                <w:sz w:val="16"/>
                <w:szCs w:val="16"/>
              </w:rPr>
              <w:t>Deposits</w:t>
            </w:r>
          </w:p>
        </w:tc>
        <w:tc>
          <w:tcPr>
            <w:tcW w:w="1643" w:type="dxa"/>
            <w:tcBorders>
              <w:top w:val="single" w:sz="4" w:space="0" w:color="auto"/>
              <w:left w:val="nil"/>
              <w:bottom w:val="single" w:sz="4" w:space="0" w:color="auto"/>
              <w:right w:val="single" w:sz="4" w:space="0" w:color="auto"/>
            </w:tcBorders>
            <w:hideMark/>
          </w:tcPr>
          <w:p w14:paraId="61103DDC" w14:textId="77777777" w:rsidR="008F3265" w:rsidRPr="000C30CD" w:rsidRDefault="008F3265">
            <w:pPr>
              <w:jc w:val="right"/>
              <w:rPr>
                <w:sz w:val="16"/>
                <w:szCs w:val="16"/>
              </w:rPr>
            </w:pPr>
            <w:r w:rsidRPr="000C30CD">
              <w:rPr>
                <w:sz w:val="16"/>
                <w:szCs w:val="16"/>
              </w:rPr>
              <w:t>$100.00</w:t>
            </w:r>
          </w:p>
        </w:tc>
      </w:tr>
    </w:tbl>
    <w:p w14:paraId="3909DD2A" w14:textId="77777777" w:rsidR="008F3265" w:rsidRDefault="008F3265" w:rsidP="008F3265"/>
    <w:p w14:paraId="636179F3" w14:textId="1157F0B0" w:rsidR="008F3265" w:rsidRDefault="008F3265" w:rsidP="008F3265">
      <w:pPr>
        <w:pStyle w:val="Heading3"/>
      </w:pPr>
      <w:r>
        <w:t>The money supply in this economy is unchanged by the creation of a bank.</w:t>
      </w:r>
    </w:p>
    <w:p w14:paraId="112E2299" w14:textId="7450DB44" w:rsidR="008F3265" w:rsidRDefault="008F3265" w:rsidP="008F3265">
      <w:pPr>
        <w:pStyle w:val="Heading4"/>
      </w:pPr>
      <w:r>
        <w:t>Before the bank was created, the money supply consisted of $100 worth of currency.</w:t>
      </w:r>
    </w:p>
    <w:p w14:paraId="2E32FDDA" w14:textId="7DA96381" w:rsidR="008F3265" w:rsidRDefault="008F3265" w:rsidP="008F3265">
      <w:pPr>
        <w:pStyle w:val="Heading4"/>
      </w:pPr>
      <w:r>
        <w:t>Now, with the bank, the money supply consists of $100 worth of deposits.</w:t>
      </w:r>
    </w:p>
    <w:p w14:paraId="6766E0A0" w14:textId="091CBEC0" w:rsidR="008F3265" w:rsidRDefault="008F3265" w:rsidP="008F3265">
      <w:pPr>
        <w:pStyle w:val="Heading3"/>
      </w:pPr>
      <w:r>
        <w:t>This means that, if banks hold all deposits in reserve, banks do not influence the supply of money.</w:t>
      </w:r>
    </w:p>
    <w:p w14:paraId="33D087F8" w14:textId="6AF668A9" w:rsidR="008F3265" w:rsidRDefault="008F3265" w:rsidP="008F3265">
      <w:pPr>
        <w:pStyle w:val="Heading2"/>
      </w:pPr>
      <w:r>
        <w:t>Money Creation with Fractional-Reserve Banking</w:t>
      </w:r>
    </w:p>
    <w:p w14:paraId="4449B776" w14:textId="7835CA30" w:rsidR="008F3265" w:rsidRDefault="008F3265" w:rsidP="008F3265">
      <w:pPr>
        <w:pStyle w:val="Heading3"/>
      </w:pPr>
      <w:r>
        <w:t xml:space="preserve">Definition of </w:t>
      </w:r>
      <w:r>
        <w:rPr>
          <w:u w:val="single"/>
        </w:rPr>
        <w:t>fractional-reserve banking</w:t>
      </w:r>
      <w:r>
        <w:t>: a banking system in which banks hold only a fraction of deposits as reserves.</w:t>
      </w:r>
    </w:p>
    <w:p w14:paraId="1128BFE5" w14:textId="4903817A" w:rsidR="008F3265" w:rsidRDefault="008F3265" w:rsidP="008F3265">
      <w:pPr>
        <w:pStyle w:val="Heading3"/>
      </w:pPr>
      <w:r>
        <w:t xml:space="preserve">Definition of </w:t>
      </w:r>
      <w:r>
        <w:rPr>
          <w:u w:val="single"/>
        </w:rPr>
        <w:t>reserve ratio</w:t>
      </w:r>
      <w:r>
        <w:t>: the fraction of deposits that banks hold as reserves.</w:t>
      </w:r>
    </w:p>
    <w:p w14:paraId="043E6386" w14:textId="5E3A7CDF" w:rsidR="008F3265" w:rsidRDefault="008F3265" w:rsidP="008F3265">
      <w:pPr>
        <w:pStyle w:val="Heading3"/>
      </w:pPr>
      <w:r>
        <w:t>Example: Same as before, but First National decides to set its reserve ratio equal to 10% and lend the remainder of the deposits.</w:t>
      </w:r>
    </w:p>
    <w:p w14:paraId="664609D7" w14:textId="635663C5" w:rsidR="008F3265" w:rsidRDefault="008F3265" w:rsidP="008F3265">
      <w:r>
        <w:rPr>
          <w:rFonts w:ascii="Times New Roman" w:eastAsia="Times New Roman" w:hAnsi="Times New Roman" w:cs="Times New Roman"/>
          <w:sz w:val="24"/>
          <w:szCs w:val="24"/>
        </w:rPr>
        <w:br w:type="page"/>
      </w:r>
    </w:p>
    <w:p w14:paraId="27F4657B" w14:textId="6B261010" w:rsidR="008F3265" w:rsidRDefault="008F3265" w:rsidP="008F3265">
      <w:pPr>
        <w:pStyle w:val="Heading3"/>
      </w:pPr>
      <w:r>
        <w:lastRenderedPageBreak/>
        <w:t>The bank’s T-account would look like this:</w:t>
      </w:r>
    </w:p>
    <w:p w14:paraId="65E5FA7F" w14:textId="77777777" w:rsidR="008F3265" w:rsidRDefault="008F3265" w:rsidP="008F3265">
      <w:pPr>
        <w:tabs>
          <w:tab w:val="left" w:pos="720"/>
          <w:tab w:val="left" w:pos="1440"/>
          <w:tab w:val="left" w:pos="2160"/>
        </w:tabs>
        <w:ind w:left="2160" w:hanging="720"/>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2"/>
        <w:gridCol w:w="1733"/>
        <w:gridCol w:w="1732"/>
        <w:gridCol w:w="1733"/>
      </w:tblGrid>
      <w:tr w:rsidR="008F3265" w:rsidRPr="000C30CD" w14:paraId="032AC5AB" w14:textId="77777777" w:rsidTr="008F3265">
        <w:trPr>
          <w:cantSplit/>
          <w:jc w:val="center"/>
        </w:trPr>
        <w:tc>
          <w:tcPr>
            <w:tcW w:w="6930" w:type="dxa"/>
            <w:gridSpan w:val="4"/>
            <w:tcBorders>
              <w:top w:val="single" w:sz="4" w:space="0" w:color="auto"/>
              <w:left w:val="single" w:sz="4" w:space="0" w:color="auto"/>
              <w:bottom w:val="single" w:sz="4" w:space="0" w:color="auto"/>
              <w:right w:val="single" w:sz="4" w:space="0" w:color="auto"/>
            </w:tcBorders>
            <w:hideMark/>
          </w:tcPr>
          <w:p w14:paraId="42C7B9AC" w14:textId="77777777" w:rsidR="008F3265" w:rsidRPr="000C30CD" w:rsidRDefault="008F3265">
            <w:pPr>
              <w:jc w:val="center"/>
              <w:rPr>
                <w:b/>
                <w:sz w:val="16"/>
                <w:szCs w:val="16"/>
              </w:rPr>
            </w:pPr>
            <w:r w:rsidRPr="000C30CD">
              <w:rPr>
                <w:b/>
                <w:sz w:val="16"/>
                <w:szCs w:val="16"/>
              </w:rPr>
              <w:t>FIRST NATIONAL BANK</w:t>
            </w:r>
          </w:p>
        </w:tc>
      </w:tr>
      <w:tr w:rsidR="008F3265" w:rsidRPr="000C30CD" w14:paraId="62C7DAD8" w14:textId="77777777" w:rsidTr="008F3265">
        <w:trPr>
          <w:cantSplit/>
          <w:jc w:val="center"/>
        </w:trPr>
        <w:tc>
          <w:tcPr>
            <w:tcW w:w="3465" w:type="dxa"/>
            <w:gridSpan w:val="2"/>
            <w:tcBorders>
              <w:top w:val="single" w:sz="4" w:space="0" w:color="auto"/>
              <w:left w:val="single" w:sz="4" w:space="0" w:color="auto"/>
              <w:bottom w:val="single" w:sz="4" w:space="0" w:color="auto"/>
              <w:right w:val="single" w:sz="4" w:space="0" w:color="auto"/>
            </w:tcBorders>
            <w:hideMark/>
          </w:tcPr>
          <w:p w14:paraId="1AEDDDDB" w14:textId="77777777" w:rsidR="008F3265" w:rsidRPr="000C30CD" w:rsidRDefault="008F3265">
            <w:pPr>
              <w:jc w:val="center"/>
              <w:rPr>
                <w:b/>
                <w:sz w:val="16"/>
                <w:szCs w:val="16"/>
              </w:rPr>
            </w:pPr>
            <w:r w:rsidRPr="000C30CD">
              <w:rPr>
                <w:b/>
                <w:sz w:val="16"/>
                <w:szCs w:val="16"/>
              </w:rPr>
              <w:t>Assets</w:t>
            </w:r>
          </w:p>
        </w:tc>
        <w:tc>
          <w:tcPr>
            <w:tcW w:w="3465" w:type="dxa"/>
            <w:gridSpan w:val="2"/>
            <w:tcBorders>
              <w:top w:val="single" w:sz="4" w:space="0" w:color="auto"/>
              <w:left w:val="single" w:sz="4" w:space="0" w:color="auto"/>
              <w:bottom w:val="single" w:sz="4" w:space="0" w:color="auto"/>
              <w:right w:val="single" w:sz="4" w:space="0" w:color="auto"/>
            </w:tcBorders>
            <w:hideMark/>
          </w:tcPr>
          <w:p w14:paraId="3264DEE6" w14:textId="77777777" w:rsidR="008F3265" w:rsidRPr="000C30CD" w:rsidRDefault="008F3265">
            <w:pPr>
              <w:jc w:val="center"/>
              <w:rPr>
                <w:b/>
                <w:sz w:val="16"/>
                <w:szCs w:val="16"/>
              </w:rPr>
            </w:pPr>
            <w:r w:rsidRPr="000C30CD">
              <w:rPr>
                <w:b/>
                <w:sz w:val="16"/>
                <w:szCs w:val="16"/>
              </w:rPr>
              <w:t>Liabilities</w:t>
            </w:r>
          </w:p>
        </w:tc>
      </w:tr>
      <w:tr w:rsidR="008F3265" w:rsidRPr="000C30CD" w14:paraId="35A17607" w14:textId="77777777" w:rsidTr="008F3265">
        <w:trPr>
          <w:cantSplit/>
          <w:jc w:val="center"/>
        </w:trPr>
        <w:tc>
          <w:tcPr>
            <w:tcW w:w="1732" w:type="dxa"/>
            <w:tcBorders>
              <w:top w:val="single" w:sz="4" w:space="0" w:color="auto"/>
              <w:left w:val="single" w:sz="4" w:space="0" w:color="auto"/>
              <w:bottom w:val="single" w:sz="4" w:space="0" w:color="auto"/>
              <w:right w:val="nil"/>
            </w:tcBorders>
            <w:hideMark/>
          </w:tcPr>
          <w:p w14:paraId="282380A3" w14:textId="77777777" w:rsidR="008F3265" w:rsidRPr="000C30CD" w:rsidRDefault="008F3265">
            <w:pPr>
              <w:rPr>
                <w:sz w:val="16"/>
                <w:szCs w:val="16"/>
              </w:rPr>
            </w:pPr>
            <w:r w:rsidRPr="000C30CD">
              <w:rPr>
                <w:sz w:val="16"/>
                <w:szCs w:val="16"/>
              </w:rPr>
              <w:t>Reserves</w:t>
            </w:r>
          </w:p>
        </w:tc>
        <w:tc>
          <w:tcPr>
            <w:tcW w:w="1733" w:type="dxa"/>
            <w:tcBorders>
              <w:top w:val="single" w:sz="4" w:space="0" w:color="auto"/>
              <w:left w:val="nil"/>
              <w:bottom w:val="single" w:sz="4" w:space="0" w:color="auto"/>
              <w:right w:val="single" w:sz="4" w:space="0" w:color="auto"/>
            </w:tcBorders>
            <w:hideMark/>
          </w:tcPr>
          <w:p w14:paraId="750AC3D4" w14:textId="77777777" w:rsidR="008F3265" w:rsidRPr="000C30CD" w:rsidRDefault="008F3265">
            <w:pPr>
              <w:jc w:val="right"/>
              <w:rPr>
                <w:sz w:val="16"/>
                <w:szCs w:val="16"/>
              </w:rPr>
            </w:pPr>
            <w:r w:rsidRPr="000C30CD">
              <w:rPr>
                <w:sz w:val="16"/>
                <w:szCs w:val="16"/>
              </w:rPr>
              <w:t>$10.00</w:t>
            </w:r>
          </w:p>
        </w:tc>
        <w:tc>
          <w:tcPr>
            <w:tcW w:w="1732" w:type="dxa"/>
            <w:tcBorders>
              <w:top w:val="single" w:sz="4" w:space="0" w:color="auto"/>
              <w:left w:val="single" w:sz="4" w:space="0" w:color="auto"/>
              <w:bottom w:val="single" w:sz="4" w:space="0" w:color="auto"/>
              <w:right w:val="nil"/>
            </w:tcBorders>
            <w:hideMark/>
          </w:tcPr>
          <w:p w14:paraId="39079B52" w14:textId="77777777" w:rsidR="008F3265" w:rsidRPr="000C30CD" w:rsidRDefault="008F3265">
            <w:pPr>
              <w:rPr>
                <w:sz w:val="16"/>
                <w:szCs w:val="16"/>
              </w:rPr>
            </w:pPr>
            <w:r w:rsidRPr="000C30CD">
              <w:rPr>
                <w:sz w:val="16"/>
                <w:szCs w:val="16"/>
              </w:rPr>
              <w:t>Deposits</w:t>
            </w:r>
          </w:p>
        </w:tc>
        <w:tc>
          <w:tcPr>
            <w:tcW w:w="1733" w:type="dxa"/>
            <w:tcBorders>
              <w:top w:val="single" w:sz="4" w:space="0" w:color="auto"/>
              <w:left w:val="nil"/>
              <w:bottom w:val="single" w:sz="4" w:space="0" w:color="auto"/>
              <w:right w:val="single" w:sz="4" w:space="0" w:color="auto"/>
            </w:tcBorders>
            <w:hideMark/>
          </w:tcPr>
          <w:p w14:paraId="73DE63A4" w14:textId="77777777" w:rsidR="008F3265" w:rsidRPr="000C30CD" w:rsidRDefault="008F3265">
            <w:pPr>
              <w:jc w:val="right"/>
              <w:rPr>
                <w:sz w:val="16"/>
                <w:szCs w:val="16"/>
              </w:rPr>
            </w:pPr>
            <w:r w:rsidRPr="000C30CD">
              <w:rPr>
                <w:sz w:val="16"/>
                <w:szCs w:val="16"/>
              </w:rPr>
              <w:t>$100.00</w:t>
            </w:r>
          </w:p>
        </w:tc>
      </w:tr>
      <w:tr w:rsidR="008F3265" w:rsidRPr="000C30CD" w14:paraId="785F99D0" w14:textId="77777777" w:rsidTr="008F3265">
        <w:trPr>
          <w:cantSplit/>
          <w:jc w:val="center"/>
        </w:trPr>
        <w:tc>
          <w:tcPr>
            <w:tcW w:w="1732" w:type="dxa"/>
            <w:tcBorders>
              <w:top w:val="single" w:sz="4" w:space="0" w:color="auto"/>
              <w:left w:val="single" w:sz="4" w:space="0" w:color="auto"/>
              <w:bottom w:val="single" w:sz="4" w:space="0" w:color="auto"/>
              <w:right w:val="nil"/>
            </w:tcBorders>
            <w:hideMark/>
          </w:tcPr>
          <w:p w14:paraId="0E39B04E" w14:textId="77777777" w:rsidR="008F3265" w:rsidRPr="000C30CD" w:rsidRDefault="008F3265">
            <w:pPr>
              <w:rPr>
                <w:sz w:val="16"/>
                <w:szCs w:val="16"/>
              </w:rPr>
            </w:pPr>
            <w:r w:rsidRPr="000C30CD">
              <w:rPr>
                <w:sz w:val="16"/>
                <w:szCs w:val="16"/>
              </w:rPr>
              <w:t>Loans</w:t>
            </w:r>
          </w:p>
        </w:tc>
        <w:tc>
          <w:tcPr>
            <w:tcW w:w="1733" w:type="dxa"/>
            <w:tcBorders>
              <w:top w:val="single" w:sz="4" w:space="0" w:color="auto"/>
              <w:left w:val="nil"/>
              <w:bottom w:val="single" w:sz="4" w:space="0" w:color="auto"/>
              <w:right w:val="single" w:sz="4" w:space="0" w:color="auto"/>
            </w:tcBorders>
            <w:hideMark/>
          </w:tcPr>
          <w:p w14:paraId="562D57EF" w14:textId="77777777" w:rsidR="008F3265" w:rsidRPr="000C30CD" w:rsidRDefault="008F3265">
            <w:pPr>
              <w:jc w:val="right"/>
              <w:rPr>
                <w:sz w:val="16"/>
                <w:szCs w:val="16"/>
              </w:rPr>
            </w:pPr>
            <w:r w:rsidRPr="000C30CD">
              <w:rPr>
                <w:sz w:val="16"/>
                <w:szCs w:val="16"/>
              </w:rPr>
              <w:t>$90.00</w:t>
            </w:r>
          </w:p>
        </w:tc>
        <w:tc>
          <w:tcPr>
            <w:tcW w:w="1732" w:type="dxa"/>
            <w:tcBorders>
              <w:top w:val="single" w:sz="4" w:space="0" w:color="auto"/>
              <w:left w:val="single" w:sz="4" w:space="0" w:color="auto"/>
              <w:bottom w:val="single" w:sz="4" w:space="0" w:color="auto"/>
              <w:right w:val="nil"/>
            </w:tcBorders>
          </w:tcPr>
          <w:p w14:paraId="24933D20" w14:textId="77777777" w:rsidR="008F3265" w:rsidRPr="000C30CD" w:rsidRDefault="008F3265">
            <w:pPr>
              <w:rPr>
                <w:sz w:val="16"/>
                <w:szCs w:val="16"/>
              </w:rPr>
            </w:pPr>
          </w:p>
        </w:tc>
        <w:tc>
          <w:tcPr>
            <w:tcW w:w="1733" w:type="dxa"/>
            <w:tcBorders>
              <w:top w:val="single" w:sz="4" w:space="0" w:color="auto"/>
              <w:left w:val="nil"/>
              <w:bottom w:val="single" w:sz="4" w:space="0" w:color="auto"/>
              <w:right w:val="single" w:sz="4" w:space="0" w:color="auto"/>
            </w:tcBorders>
          </w:tcPr>
          <w:p w14:paraId="3F9CAB2C" w14:textId="77777777" w:rsidR="008F3265" w:rsidRPr="000C30CD" w:rsidRDefault="008F3265">
            <w:pPr>
              <w:jc w:val="right"/>
              <w:rPr>
                <w:sz w:val="16"/>
                <w:szCs w:val="16"/>
              </w:rPr>
            </w:pPr>
          </w:p>
        </w:tc>
      </w:tr>
    </w:tbl>
    <w:p w14:paraId="069CB0CF" w14:textId="77777777" w:rsidR="008F3265" w:rsidRDefault="008F3265" w:rsidP="008F3265"/>
    <w:p w14:paraId="124B8F66" w14:textId="57D2C2EA" w:rsidR="008F3265" w:rsidRDefault="008F3265" w:rsidP="008F3265">
      <w:pPr>
        <w:pStyle w:val="Heading3"/>
      </w:pPr>
      <w:r>
        <w:t>When the bank makes these loans, the money supply changes.</w:t>
      </w:r>
    </w:p>
    <w:p w14:paraId="74EFEB2D" w14:textId="4C38B861" w:rsidR="008F3265" w:rsidRDefault="008F3265" w:rsidP="008F3265">
      <w:pPr>
        <w:pStyle w:val="Heading4"/>
      </w:pPr>
      <w:r>
        <w:t>Before the bank made any loans, the money supply was equal to the $100 worth of deposits.</w:t>
      </w:r>
    </w:p>
    <w:p w14:paraId="235B1340" w14:textId="69A57F29" w:rsidR="008F3265" w:rsidRDefault="008F3265" w:rsidP="008F3265">
      <w:pPr>
        <w:pStyle w:val="Heading4"/>
      </w:pPr>
      <w:r>
        <w:t>Now, after the loans, deposits are still equal to $100, but borrowers now also hold $90 worth of currency from the loans.</w:t>
      </w:r>
    </w:p>
    <w:p w14:paraId="70AEFCBE" w14:textId="16FEEA58" w:rsidR="008F3265" w:rsidRDefault="008F3265" w:rsidP="008F3265">
      <w:pPr>
        <w:pStyle w:val="Heading4"/>
      </w:pPr>
      <w:r>
        <w:t>Therefore, when banks hold only a fraction of deposits in reserve, banks create money.</w:t>
      </w:r>
    </w:p>
    <w:p w14:paraId="4F8388B2" w14:textId="4326D08F" w:rsidR="008F3265" w:rsidRDefault="008F3265" w:rsidP="008F3265">
      <w:pPr>
        <w:pStyle w:val="Heading3"/>
      </w:pPr>
      <w:r>
        <w:t>Note that, while new money has been created, so has debt. There is no new wealth created by this process.</w:t>
      </w:r>
    </w:p>
    <w:p w14:paraId="57A9010F" w14:textId="6F67F747" w:rsidR="008F3265" w:rsidRDefault="008F3265" w:rsidP="008F3265">
      <w:pPr>
        <w:pStyle w:val="Heading2"/>
      </w:pPr>
      <w:r>
        <w:t>The Money Multiplier</w:t>
      </w:r>
    </w:p>
    <w:p w14:paraId="0A05B507" w14:textId="41321F1B" w:rsidR="008F3265" w:rsidRDefault="008F3265" w:rsidP="008F3265">
      <w:pPr>
        <w:pStyle w:val="Heading3"/>
      </w:pPr>
      <w:r>
        <w:t>The creation of money does not stop at this point.</w:t>
      </w:r>
    </w:p>
    <w:p w14:paraId="18C558B5" w14:textId="6A26EB8F" w:rsidR="008F3265" w:rsidRDefault="008F3265" w:rsidP="008F3265">
      <w:pPr>
        <w:pStyle w:val="Heading3"/>
      </w:pPr>
      <w:r>
        <w:t>Borrowers usually borrow money to purchase something and then the money likely becomes redeposited at a bank.</w:t>
      </w:r>
    </w:p>
    <w:p w14:paraId="6BD19D98" w14:textId="42A73E3C" w:rsidR="008F3265" w:rsidRDefault="008F3265" w:rsidP="008F3265">
      <w:pPr>
        <w:pStyle w:val="Heading3"/>
      </w:pPr>
      <w:r>
        <w:t>Suppose a person borrowed the $90 to purchase something and the funds then get redeposited in Second National Bank. Here is this bank’s T-account (assuming that it also sets its reserve ratio to 10%):</w:t>
      </w:r>
    </w:p>
    <w:p w14:paraId="6397AE40" w14:textId="77777777" w:rsidR="008F3265" w:rsidRDefault="008F3265" w:rsidP="008F3265">
      <w:pPr>
        <w:tabs>
          <w:tab w:val="left" w:pos="720"/>
          <w:tab w:val="left" w:pos="1440"/>
          <w:tab w:val="left" w:pos="2160"/>
        </w:tabs>
        <w:ind w:left="216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2"/>
        <w:gridCol w:w="1733"/>
        <w:gridCol w:w="1732"/>
        <w:gridCol w:w="1733"/>
      </w:tblGrid>
      <w:tr w:rsidR="008F3265" w:rsidRPr="000C30CD" w14:paraId="4C112F66" w14:textId="77777777" w:rsidTr="008F3265">
        <w:trPr>
          <w:cantSplit/>
          <w:jc w:val="center"/>
        </w:trPr>
        <w:tc>
          <w:tcPr>
            <w:tcW w:w="6930" w:type="dxa"/>
            <w:gridSpan w:val="4"/>
            <w:tcBorders>
              <w:top w:val="single" w:sz="4" w:space="0" w:color="auto"/>
              <w:left w:val="single" w:sz="4" w:space="0" w:color="auto"/>
              <w:bottom w:val="single" w:sz="4" w:space="0" w:color="auto"/>
              <w:right w:val="single" w:sz="4" w:space="0" w:color="auto"/>
            </w:tcBorders>
            <w:hideMark/>
          </w:tcPr>
          <w:p w14:paraId="4D04CBF4" w14:textId="77777777" w:rsidR="008F3265" w:rsidRPr="000C30CD" w:rsidRDefault="008F3265">
            <w:pPr>
              <w:jc w:val="center"/>
              <w:rPr>
                <w:b/>
                <w:sz w:val="16"/>
                <w:szCs w:val="16"/>
              </w:rPr>
            </w:pPr>
            <w:r w:rsidRPr="000C30CD">
              <w:rPr>
                <w:b/>
                <w:sz w:val="16"/>
                <w:szCs w:val="16"/>
              </w:rPr>
              <w:t>SECOND NATIONAL BANK</w:t>
            </w:r>
          </w:p>
        </w:tc>
      </w:tr>
      <w:tr w:rsidR="008F3265" w:rsidRPr="000C30CD" w14:paraId="33D8E306" w14:textId="77777777" w:rsidTr="008F3265">
        <w:trPr>
          <w:cantSplit/>
          <w:jc w:val="center"/>
        </w:trPr>
        <w:tc>
          <w:tcPr>
            <w:tcW w:w="3465" w:type="dxa"/>
            <w:gridSpan w:val="2"/>
            <w:tcBorders>
              <w:top w:val="single" w:sz="4" w:space="0" w:color="auto"/>
              <w:left w:val="single" w:sz="4" w:space="0" w:color="auto"/>
              <w:bottom w:val="single" w:sz="4" w:space="0" w:color="auto"/>
              <w:right w:val="single" w:sz="4" w:space="0" w:color="auto"/>
            </w:tcBorders>
            <w:hideMark/>
          </w:tcPr>
          <w:p w14:paraId="4A543B23" w14:textId="77777777" w:rsidR="008F3265" w:rsidRPr="000C30CD" w:rsidRDefault="008F3265">
            <w:pPr>
              <w:jc w:val="center"/>
              <w:rPr>
                <w:b/>
                <w:sz w:val="16"/>
                <w:szCs w:val="16"/>
              </w:rPr>
            </w:pPr>
            <w:r w:rsidRPr="000C30CD">
              <w:rPr>
                <w:b/>
                <w:sz w:val="16"/>
                <w:szCs w:val="16"/>
              </w:rPr>
              <w:t>Assets</w:t>
            </w:r>
          </w:p>
        </w:tc>
        <w:tc>
          <w:tcPr>
            <w:tcW w:w="3465" w:type="dxa"/>
            <w:gridSpan w:val="2"/>
            <w:tcBorders>
              <w:top w:val="single" w:sz="4" w:space="0" w:color="auto"/>
              <w:left w:val="single" w:sz="4" w:space="0" w:color="auto"/>
              <w:bottom w:val="single" w:sz="4" w:space="0" w:color="auto"/>
              <w:right w:val="single" w:sz="4" w:space="0" w:color="auto"/>
            </w:tcBorders>
            <w:hideMark/>
          </w:tcPr>
          <w:p w14:paraId="1C6D9AD0" w14:textId="77777777" w:rsidR="008F3265" w:rsidRPr="000C30CD" w:rsidRDefault="008F3265">
            <w:pPr>
              <w:jc w:val="center"/>
              <w:rPr>
                <w:b/>
                <w:sz w:val="16"/>
                <w:szCs w:val="16"/>
              </w:rPr>
            </w:pPr>
            <w:r w:rsidRPr="000C30CD">
              <w:rPr>
                <w:b/>
                <w:sz w:val="16"/>
                <w:szCs w:val="16"/>
              </w:rPr>
              <w:t>Liabilities</w:t>
            </w:r>
          </w:p>
        </w:tc>
      </w:tr>
      <w:tr w:rsidR="008F3265" w:rsidRPr="000C30CD" w14:paraId="15438CD0" w14:textId="77777777" w:rsidTr="008F3265">
        <w:trPr>
          <w:cantSplit/>
          <w:jc w:val="center"/>
        </w:trPr>
        <w:tc>
          <w:tcPr>
            <w:tcW w:w="1732" w:type="dxa"/>
            <w:tcBorders>
              <w:top w:val="single" w:sz="4" w:space="0" w:color="auto"/>
              <w:left w:val="single" w:sz="4" w:space="0" w:color="auto"/>
              <w:bottom w:val="single" w:sz="4" w:space="0" w:color="auto"/>
              <w:right w:val="nil"/>
            </w:tcBorders>
            <w:hideMark/>
          </w:tcPr>
          <w:p w14:paraId="228A1F45" w14:textId="77777777" w:rsidR="008F3265" w:rsidRPr="000C30CD" w:rsidRDefault="008F3265">
            <w:pPr>
              <w:rPr>
                <w:sz w:val="16"/>
                <w:szCs w:val="16"/>
              </w:rPr>
            </w:pPr>
            <w:r w:rsidRPr="000C30CD">
              <w:rPr>
                <w:sz w:val="16"/>
                <w:szCs w:val="16"/>
              </w:rPr>
              <w:t>Reserves</w:t>
            </w:r>
          </w:p>
        </w:tc>
        <w:tc>
          <w:tcPr>
            <w:tcW w:w="1733" w:type="dxa"/>
            <w:tcBorders>
              <w:top w:val="single" w:sz="4" w:space="0" w:color="auto"/>
              <w:left w:val="nil"/>
              <w:bottom w:val="single" w:sz="4" w:space="0" w:color="auto"/>
              <w:right w:val="single" w:sz="4" w:space="0" w:color="auto"/>
            </w:tcBorders>
            <w:hideMark/>
          </w:tcPr>
          <w:p w14:paraId="27DE557D" w14:textId="77777777" w:rsidR="008F3265" w:rsidRPr="000C30CD" w:rsidRDefault="008F3265">
            <w:pPr>
              <w:jc w:val="right"/>
              <w:rPr>
                <w:sz w:val="16"/>
                <w:szCs w:val="16"/>
              </w:rPr>
            </w:pPr>
            <w:r w:rsidRPr="000C30CD">
              <w:rPr>
                <w:sz w:val="16"/>
                <w:szCs w:val="16"/>
              </w:rPr>
              <w:t>$9.00</w:t>
            </w:r>
          </w:p>
        </w:tc>
        <w:tc>
          <w:tcPr>
            <w:tcW w:w="1732" w:type="dxa"/>
            <w:tcBorders>
              <w:top w:val="single" w:sz="4" w:space="0" w:color="auto"/>
              <w:left w:val="single" w:sz="4" w:space="0" w:color="auto"/>
              <w:bottom w:val="single" w:sz="4" w:space="0" w:color="auto"/>
              <w:right w:val="nil"/>
            </w:tcBorders>
            <w:hideMark/>
          </w:tcPr>
          <w:p w14:paraId="17825176" w14:textId="77777777" w:rsidR="008F3265" w:rsidRPr="000C30CD" w:rsidRDefault="008F3265">
            <w:pPr>
              <w:rPr>
                <w:sz w:val="16"/>
                <w:szCs w:val="16"/>
              </w:rPr>
            </w:pPr>
            <w:r w:rsidRPr="000C30CD">
              <w:rPr>
                <w:sz w:val="16"/>
                <w:szCs w:val="16"/>
              </w:rPr>
              <w:t>Deposits</w:t>
            </w:r>
          </w:p>
        </w:tc>
        <w:tc>
          <w:tcPr>
            <w:tcW w:w="1733" w:type="dxa"/>
            <w:tcBorders>
              <w:top w:val="single" w:sz="4" w:space="0" w:color="auto"/>
              <w:left w:val="nil"/>
              <w:bottom w:val="single" w:sz="4" w:space="0" w:color="auto"/>
              <w:right w:val="single" w:sz="4" w:space="0" w:color="auto"/>
            </w:tcBorders>
            <w:hideMark/>
          </w:tcPr>
          <w:p w14:paraId="7D7BE66B" w14:textId="77777777" w:rsidR="008F3265" w:rsidRPr="000C30CD" w:rsidRDefault="008F3265">
            <w:pPr>
              <w:jc w:val="right"/>
              <w:rPr>
                <w:sz w:val="16"/>
                <w:szCs w:val="16"/>
              </w:rPr>
            </w:pPr>
            <w:r w:rsidRPr="000C30CD">
              <w:rPr>
                <w:sz w:val="16"/>
                <w:szCs w:val="16"/>
              </w:rPr>
              <w:t>$90.00</w:t>
            </w:r>
          </w:p>
        </w:tc>
      </w:tr>
      <w:tr w:rsidR="008F3265" w:rsidRPr="000C30CD" w14:paraId="0052B1A8" w14:textId="77777777" w:rsidTr="008F3265">
        <w:trPr>
          <w:cantSplit/>
          <w:jc w:val="center"/>
        </w:trPr>
        <w:tc>
          <w:tcPr>
            <w:tcW w:w="1732" w:type="dxa"/>
            <w:tcBorders>
              <w:top w:val="single" w:sz="4" w:space="0" w:color="auto"/>
              <w:left w:val="single" w:sz="4" w:space="0" w:color="auto"/>
              <w:bottom w:val="single" w:sz="4" w:space="0" w:color="auto"/>
              <w:right w:val="nil"/>
            </w:tcBorders>
            <w:hideMark/>
          </w:tcPr>
          <w:p w14:paraId="5B7DB771" w14:textId="77777777" w:rsidR="008F3265" w:rsidRPr="000C30CD" w:rsidRDefault="008F3265">
            <w:pPr>
              <w:rPr>
                <w:sz w:val="16"/>
                <w:szCs w:val="16"/>
              </w:rPr>
            </w:pPr>
            <w:r w:rsidRPr="000C30CD">
              <w:rPr>
                <w:sz w:val="16"/>
                <w:szCs w:val="16"/>
              </w:rPr>
              <w:t>Loans</w:t>
            </w:r>
          </w:p>
        </w:tc>
        <w:tc>
          <w:tcPr>
            <w:tcW w:w="1733" w:type="dxa"/>
            <w:tcBorders>
              <w:top w:val="single" w:sz="4" w:space="0" w:color="auto"/>
              <w:left w:val="nil"/>
              <w:bottom w:val="single" w:sz="4" w:space="0" w:color="auto"/>
              <w:right w:val="single" w:sz="4" w:space="0" w:color="auto"/>
            </w:tcBorders>
            <w:hideMark/>
          </w:tcPr>
          <w:p w14:paraId="00F34684" w14:textId="77777777" w:rsidR="008F3265" w:rsidRPr="000C30CD" w:rsidRDefault="008F3265">
            <w:pPr>
              <w:jc w:val="right"/>
              <w:rPr>
                <w:sz w:val="16"/>
                <w:szCs w:val="16"/>
              </w:rPr>
            </w:pPr>
            <w:r w:rsidRPr="000C30CD">
              <w:rPr>
                <w:sz w:val="16"/>
                <w:szCs w:val="16"/>
              </w:rPr>
              <w:t>$81.00</w:t>
            </w:r>
          </w:p>
        </w:tc>
        <w:tc>
          <w:tcPr>
            <w:tcW w:w="1732" w:type="dxa"/>
            <w:tcBorders>
              <w:top w:val="single" w:sz="4" w:space="0" w:color="auto"/>
              <w:left w:val="single" w:sz="4" w:space="0" w:color="auto"/>
              <w:bottom w:val="single" w:sz="4" w:space="0" w:color="auto"/>
              <w:right w:val="nil"/>
            </w:tcBorders>
          </w:tcPr>
          <w:p w14:paraId="0FE4EEFA" w14:textId="77777777" w:rsidR="008F3265" w:rsidRPr="000C30CD" w:rsidRDefault="008F3265">
            <w:pPr>
              <w:rPr>
                <w:sz w:val="16"/>
                <w:szCs w:val="16"/>
              </w:rPr>
            </w:pPr>
          </w:p>
        </w:tc>
        <w:tc>
          <w:tcPr>
            <w:tcW w:w="1733" w:type="dxa"/>
            <w:tcBorders>
              <w:top w:val="single" w:sz="4" w:space="0" w:color="auto"/>
              <w:left w:val="nil"/>
              <w:bottom w:val="single" w:sz="4" w:space="0" w:color="auto"/>
              <w:right w:val="single" w:sz="4" w:space="0" w:color="auto"/>
            </w:tcBorders>
          </w:tcPr>
          <w:p w14:paraId="5CB0A910" w14:textId="77777777" w:rsidR="008F3265" w:rsidRPr="000C30CD" w:rsidRDefault="008F3265">
            <w:pPr>
              <w:jc w:val="right"/>
              <w:rPr>
                <w:sz w:val="16"/>
                <w:szCs w:val="16"/>
              </w:rPr>
            </w:pPr>
          </w:p>
        </w:tc>
      </w:tr>
    </w:tbl>
    <w:p w14:paraId="7F7625F0" w14:textId="77777777" w:rsidR="008F3265" w:rsidRDefault="008F3265" w:rsidP="008F3265">
      <w:pPr>
        <w:tabs>
          <w:tab w:val="left" w:pos="720"/>
          <w:tab w:val="left" w:pos="1440"/>
          <w:tab w:val="left" w:pos="2160"/>
        </w:tabs>
        <w:ind w:left="2160" w:hanging="720"/>
      </w:pPr>
    </w:p>
    <w:p w14:paraId="3183E8AE" w14:textId="1C72DAE4" w:rsidR="008F3265" w:rsidRDefault="008F3265" w:rsidP="008F3265">
      <w:pPr>
        <w:pStyle w:val="Heading3"/>
      </w:pPr>
      <w:r>
        <w:t>If the $81 in loans becomes redeposited in another bank, this process will go on and on.</w:t>
      </w:r>
    </w:p>
    <w:p w14:paraId="19906D07" w14:textId="20A00D4D" w:rsidR="008F3265" w:rsidRDefault="008F3265" w:rsidP="008F3265">
      <w:pPr>
        <w:pStyle w:val="Heading3"/>
      </w:pPr>
      <w:r>
        <w:t>Each time the money is deposited and a bank loan is created, more money is created.</w:t>
      </w:r>
    </w:p>
    <w:p w14:paraId="720209D4" w14:textId="55B1A880" w:rsidR="008F3265" w:rsidRDefault="008F3265" w:rsidP="008F3265">
      <w:pPr>
        <w:pStyle w:val="Heading3"/>
      </w:pPr>
      <w:r>
        <w:t xml:space="preserve">Definition of </w:t>
      </w:r>
      <w:r>
        <w:rPr>
          <w:u w:val="single"/>
        </w:rPr>
        <w:t>money multiplier</w:t>
      </w:r>
      <w:r>
        <w:t>: the amount of money the banking system generates with each dollar of reserves.</w:t>
      </w:r>
    </w:p>
    <w:p w14:paraId="42AFE8B7" w14:textId="5374C440" w:rsidR="000C30CD" w:rsidRDefault="000C30CD" w:rsidP="008F3265">
      <w:r>
        <w:rPr>
          <w:noProof/>
        </w:rPr>
        <mc:AlternateContent>
          <mc:Choice Requires="wps">
            <w:drawing>
              <wp:anchor distT="0" distB="0" distL="114300" distR="114300" simplePos="0" relativeHeight="251660288" behindDoc="0" locked="0" layoutInCell="0" allowOverlap="1" wp14:anchorId="517DE363" wp14:editId="6057EAD5">
                <wp:simplePos x="0" y="0"/>
                <wp:positionH relativeFrom="page">
                  <wp:posOffset>2461158</wp:posOffset>
                </wp:positionH>
                <wp:positionV relativeFrom="paragraph">
                  <wp:posOffset>57049</wp:posOffset>
                </wp:positionV>
                <wp:extent cx="2135505" cy="291465"/>
                <wp:effectExtent l="0" t="0" r="17145" b="13335"/>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29146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BE8A113" w14:textId="77777777" w:rsidR="008F3265" w:rsidRDefault="008F3265" w:rsidP="008F3265">
                            <w:r>
                              <w:object w:dxaOrig="3120" w:dyaOrig="360" w14:anchorId="0E3D2C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59" type="#_x0000_t75" style="width:156pt;height:18pt" fillcolor="window">
                                  <v:imagedata r:id="rId8" o:title=""/>
                                </v:shape>
                                <o:OLEObject Type="Embed" ProgID="Equation.COEE2" ShapeID="_x0000_i1859" DrawAspect="Content" ObjectID="_1737727861" r:id="rId9"/>
                              </w:objec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DE363" id="_x0000_t202" coordsize="21600,21600" o:spt="202" path="m,l,21600r21600,l21600,xe">
                <v:stroke joinstyle="miter"/>
                <v:path gradientshapeok="t" o:connecttype="rect"/>
              </v:shapetype>
              <v:shape id="Text Box 69" o:spid="_x0000_s1026" type="#_x0000_t202" style="position:absolute;margin-left:193.8pt;margin-top:4.5pt;width:168.15pt;height:22.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" o:allowincell="f">
                <v:textbox>
                  <w:txbxContent>
                    <w:p w14:paraId="5BE8A113" w14:textId="77777777" w:rsidR="008F3265" w:rsidRDefault="008F3265" w:rsidP="008F3265">
                      <w:r>
                        <w:object w:dxaOrig="3120" w:dyaOrig="360" w14:anchorId="0E3D2CB4">
                          <v:shape id="_x0000_i1859" type="#_x0000_t75" style="width:156pt;height:18pt" fillcolor="window">
                            <v:imagedata r:id="rId8" o:title=""/>
                          </v:shape>
                          <o:OLEObject Type="Embed" ProgID="Equation.COEE2" ShapeID="_x0000_i1859" DrawAspect="Content" ObjectID="_1737727861" r:id="rId10"/>
                        </w:object>
                      </w:r>
                    </w:p>
                  </w:txbxContent>
                </v:textbox>
                <w10:wrap anchorx="page"/>
              </v:shape>
            </w:pict>
          </mc:Fallback>
        </mc:AlternateContent>
      </w:r>
    </w:p>
    <w:p w14:paraId="398D87BC" w14:textId="0826CC35" w:rsidR="008F3265" w:rsidRDefault="008F3265" w:rsidP="008F3265"/>
    <w:p w14:paraId="4613846D" w14:textId="4199B187" w:rsidR="008F3265" w:rsidRDefault="008F3265" w:rsidP="008F3265">
      <w:pPr>
        <w:pStyle w:val="Heading3"/>
      </w:pPr>
      <w:r>
        <w:t>In our example, the money supply increased from $100 to $1,000 after the establishment of fractional-reserve banking.</w:t>
      </w:r>
    </w:p>
    <w:p w14:paraId="403C5F8F" w14:textId="77777777" w:rsidR="000C30CD" w:rsidRPr="000C30CD" w:rsidRDefault="000C30CD" w:rsidP="000C30CD">
      <w:pPr>
        <w:rPr>
          <w:lang w:eastAsia="zh-CN"/>
        </w:rPr>
      </w:pPr>
    </w:p>
    <w:p w14:paraId="732C4401" w14:textId="4E9E695E" w:rsidR="008F3265" w:rsidRDefault="008F3265" w:rsidP="008F3265">
      <w:pPr>
        <w:pStyle w:val="Heading2"/>
      </w:pPr>
      <w:r>
        <w:lastRenderedPageBreak/>
        <w:t>Bank Capital, Leverage, and the Financial Crisis of 2008–2009</w:t>
      </w:r>
    </w:p>
    <w:p w14:paraId="36FF06FA" w14:textId="125A7BA0" w:rsidR="008F3265" w:rsidRDefault="008F3265" w:rsidP="008F3265">
      <w:pPr>
        <w:pStyle w:val="Heading3"/>
      </w:pPr>
      <w:r>
        <w:t>In reality, banks also get funds from issuing debt and equity.</w:t>
      </w:r>
    </w:p>
    <w:p w14:paraId="63D18CBF" w14:textId="3B15CCD7" w:rsidR="008F3265" w:rsidRDefault="008F3265" w:rsidP="008F3265">
      <w:pPr>
        <w:pStyle w:val="Heading3"/>
      </w:pPr>
      <w:r>
        <w:t xml:space="preserve">Definition of </w:t>
      </w:r>
      <w:r>
        <w:rPr>
          <w:u w:val="single"/>
        </w:rPr>
        <w:t>bank capital</w:t>
      </w:r>
      <w:r>
        <w:t>: the resources a bank’s owners have put into the institution.</w:t>
      </w:r>
    </w:p>
    <w:p w14:paraId="5B67E0E6" w14:textId="3F2D0A65" w:rsidR="008F3265" w:rsidRDefault="008F3265" w:rsidP="008F3265">
      <w:pPr>
        <w:pStyle w:val="Heading3"/>
      </w:pPr>
      <w:r>
        <w:t>A more realistic balance sheet for a bank:</w:t>
      </w:r>
    </w:p>
    <w:p w14:paraId="3B2BC699" w14:textId="77777777" w:rsidR="008F3265" w:rsidRDefault="008F3265" w:rsidP="008F3265">
      <w:pPr>
        <w:tabs>
          <w:tab w:val="left" w:pos="720"/>
          <w:tab w:val="left" w:pos="1440"/>
          <w:tab w:val="left" w:pos="2160"/>
        </w:tabs>
        <w:ind w:left="2160" w:hanging="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1710"/>
        <w:gridCol w:w="2340"/>
        <w:gridCol w:w="1485"/>
      </w:tblGrid>
      <w:tr w:rsidR="008F3265" w:rsidRPr="000C30CD" w14:paraId="484C753B" w14:textId="77777777" w:rsidTr="008F3265">
        <w:trPr>
          <w:cantSplit/>
          <w:jc w:val="center"/>
        </w:trPr>
        <w:tc>
          <w:tcPr>
            <w:tcW w:w="6930" w:type="dxa"/>
            <w:gridSpan w:val="4"/>
            <w:tcBorders>
              <w:top w:val="single" w:sz="4" w:space="0" w:color="auto"/>
              <w:left w:val="single" w:sz="4" w:space="0" w:color="auto"/>
              <w:bottom w:val="single" w:sz="4" w:space="0" w:color="auto"/>
              <w:right w:val="single" w:sz="4" w:space="0" w:color="auto"/>
            </w:tcBorders>
            <w:hideMark/>
          </w:tcPr>
          <w:p w14:paraId="196EBCC4" w14:textId="77777777" w:rsidR="008F3265" w:rsidRPr="000C30CD" w:rsidRDefault="008F3265">
            <w:pPr>
              <w:jc w:val="center"/>
              <w:rPr>
                <w:b/>
                <w:sz w:val="16"/>
                <w:szCs w:val="16"/>
              </w:rPr>
            </w:pPr>
            <w:r w:rsidRPr="000C30CD">
              <w:rPr>
                <w:b/>
                <w:sz w:val="16"/>
                <w:szCs w:val="16"/>
              </w:rPr>
              <w:t>MORE REALISTIC NATIONAL BANK</w:t>
            </w:r>
          </w:p>
        </w:tc>
      </w:tr>
      <w:tr w:rsidR="008F3265" w:rsidRPr="000C30CD" w14:paraId="7BC75207" w14:textId="77777777" w:rsidTr="008F3265">
        <w:trPr>
          <w:cantSplit/>
          <w:jc w:val="center"/>
        </w:trPr>
        <w:tc>
          <w:tcPr>
            <w:tcW w:w="3105" w:type="dxa"/>
            <w:gridSpan w:val="2"/>
            <w:tcBorders>
              <w:top w:val="single" w:sz="4" w:space="0" w:color="auto"/>
              <w:left w:val="single" w:sz="4" w:space="0" w:color="auto"/>
              <w:bottom w:val="single" w:sz="4" w:space="0" w:color="auto"/>
              <w:right w:val="single" w:sz="4" w:space="0" w:color="auto"/>
            </w:tcBorders>
            <w:hideMark/>
          </w:tcPr>
          <w:p w14:paraId="383A43F5" w14:textId="77777777" w:rsidR="008F3265" w:rsidRPr="000C30CD" w:rsidRDefault="008F3265">
            <w:pPr>
              <w:jc w:val="center"/>
              <w:rPr>
                <w:b/>
                <w:sz w:val="16"/>
                <w:szCs w:val="16"/>
              </w:rPr>
            </w:pPr>
            <w:r w:rsidRPr="000C30CD">
              <w:rPr>
                <w:b/>
                <w:sz w:val="16"/>
                <w:szCs w:val="16"/>
              </w:rPr>
              <w:t>Assets</w:t>
            </w:r>
          </w:p>
        </w:tc>
        <w:tc>
          <w:tcPr>
            <w:tcW w:w="3825" w:type="dxa"/>
            <w:gridSpan w:val="2"/>
            <w:tcBorders>
              <w:top w:val="single" w:sz="4" w:space="0" w:color="auto"/>
              <w:left w:val="single" w:sz="4" w:space="0" w:color="auto"/>
              <w:bottom w:val="single" w:sz="4" w:space="0" w:color="auto"/>
              <w:right w:val="single" w:sz="4" w:space="0" w:color="auto"/>
            </w:tcBorders>
            <w:hideMark/>
          </w:tcPr>
          <w:p w14:paraId="2E4DDA95" w14:textId="77777777" w:rsidR="008F3265" w:rsidRPr="000C30CD" w:rsidRDefault="008F3265">
            <w:pPr>
              <w:jc w:val="center"/>
              <w:rPr>
                <w:b/>
                <w:sz w:val="16"/>
                <w:szCs w:val="16"/>
              </w:rPr>
            </w:pPr>
            <w:r w:rsidRPr="000C30CD">
              <w:rPr>
                <w:b/>
                <w:sz w:val="16"/>
                <w:szCs w:val="16"/>
              </w:rPr>
              <w:t>Liabilities and Owners' Equity</w:t>
            </w:r>
          </w:p>
        </w:tc>
      </w:tr>
      <w:tr w:rsidR="008F3265" w:rsidRPr="000C30CD" w14:paraId="77AD50FF" w14:textId="77777777" w:rsidTr="008F3265">
        <w:trPr>
          <w:cantSplit/>
          <w:jc w:val="center"/>
        </w:trPr>
        <w:tc>
          <w:tcPr>
            <w:tcW w:w="1395" w:type="dxa"/>
            <w:tcBorders>
              <w:top w:val="single" w:sz="4" w:space="0" w:color="auto"/>
              <w:left w:val="single" w:sz="4" w:space="0" w:color="auto"/>
              <w:bottom w:val="single" w:sz="4" w:space="0" w:color="auto"/>
              <w:right w:val="nil"/>
            </w:tcBorders>
            <w:hideMark/>
          </w:tcPr>
          <w:p w14:paraId="28A2D6D2" w14:textId="77777777" w:rsidR="008F3265" w:rsidRPr="000C30CD" w:rsidRDefault="008F3265">
            <w:pPr>
              <w:rPr>
                <w:sz w:val="16"/>
                <w:szCs w:val="16"/>
              </w:rPr>
            </w:pPr>
            <w:r w:rsidRPr="000C30CD">
              <w:rPr>
                <w:sz w:val="16"/>
                <w:szCs w:val="16"/>
              </w:rPr>
              <w:t>Reserves</w:t>
            </w:r>
          </w:p>
        </w:tc>
        <w:tc>
          <w:tcPr>
            <w:tcW w:w="1710" w:type="dxa"/>
            <w:tcBorders>
              <w:top w:val="single" w:sz="4" w:space="0" w:color="auto"/>
              <w:left w:val="nil"/>
              <w:bottom w:val="single" w:sz="4" w:space="0" w:color="auto"/>
              <w:right w:val="single" w:sz="4" w:space="0" w:color="auto"/>
            </w:tcBorders>
            <w:hideMark/>
          </w:tcPr>
          <w:p w14:paraId="0A180EEF" w14:textId="77777777" w:rsidR="008F3265" w:rsidRPr="000C30CD" w:rsidRDefault="008F3265">
            <w:pPr>
              <w:jc w:val="right"/>
              <w:rPr>
                <w:sz w:val="16"/>
                <w:szCs w:val="16"/>
              </w:rPr>
            </w:pPr>
            <w:r w:rsidRPr="000C30CD">
              <w:rPr>
                <w:sz w:val="16"/>
                <w:szCs w:val="16"/>
              </w:rPr>
              <w:t>$200.00</w:t>
            </w:r>
          </w:p>
        </w:tc>
        <w:tc>
          <w:tcPr>
            <w:tcW w:w="2340" w:type="dxa"/>
            <w:tcBorders>
              <w:top w:val="single" w:sz="4" w:space="0" w:color="auto"/>
              <w:left w:val="single" w:sz="4" w:space="0" w:color="auto"/>
              <w:bottom w:val="single" w:sz="4" w:space="0" w:color="auto"/>
              <w:right w:val="nil"/>
            </w:tcBorders>
            <w:hideMark/>
          </w:tcPr>
          <w:p w14:paraId="580195BA" w14:textId="77777777" w:rsidR="008F3265" w:rsidRPr="000C30CD" w:rsidRDefault="008F3265">
            <w:pPr>
              <w:rPr>
                <w:sz w:val="16"/>
                <w:szCs w:val="16"/>
              </w:rPr>
            </w:pPr>
            <w:r w:rsidRPr="000C30CD">
              <w:rPr>
                <w:sz w:val="16"/>
                <w:szCs w:val="16"/>
              </w:rPr>
              <w:t>Deposits</w:t>
            </w:r>
          </w:p>
        </w:tc>
        <w:tc>
          <w:tcPr>
            <w:tcW w:w="1485" w:type="dxa"/>
            <w:tcBorders>
              <w:top w:val="single" w:sz="4" w:space="0" w:color="auto"/>
              <w:left w:val="nil"/>
              <w:bottom w:val="single" w:sz="4" w:space="0" w:color="auto"/>
              <w:right w:val="single" w:sz="4" w:space="0" w:color="auto"/>
            </w:tcBorders>
            <w:hideMark/>
          </w:tcPr>
          <w:p w14:paraId="4FD9F588" w14:textId="77777777" w:rsidR="008F3265" w:rsidRPr="000C30CD" w:rsidRDefault="008F3265">
            <w:pPr>
              <w:jc w:val="right"/>
              <w:rPr>
                <w:sz w:val="16"/>
                <w:szCs w:val="16"/>
              </w:rPr>
            </w:pPr>
            <w:r w:rsidRPr="000C30CD">
              <w:rPr>
                <w:sz w:val="16"/>
                <w:szCs w:val="16"/>
              </w:rPr>
              <w:t>$800.00</w:t>
            </w:r>
          </w:p>
        </w:tc>
      </w:tr>
      <w:tr w:rsidR="008F3265" w:rsidRPr="000C30CD" w14:paraId="2CBFB49E" w14:textId="77777777" w:rsidTr="008F3265">
        <w:trPr>
          <w:cantSplit/>
          <w:jc w:val="center"/>
        </w:trPr>
        <w:tc>
          <w:tcPr>
            <w:tcW w:w="1395" w:type="dxa"/>
            <w:tcBorders>
              <w:top w:val="single" w:sz="4" w:space="0" w:color="auto"/>
              <w:left w:val="single" w:sz="4" w:space="0" w:color="auto"/>
              <w:bottom w:val="single" w:sz="4" w:space="0" w:color="auto"/>
              <w:right w:val="nil"/>
            </w:tcBorders>
            <w:hideMark/>
          </w:tcPr>
          <w:p w14:paraId="4F094ABC" w14:textId="77777777" w:rsidR="008F3265" w:rsidRPr="000C30CD" w:rsidRDefault="008F3265">
            <w:pPr>
              <w:rPr>
                <w:sz w:val="16"/>
                <w:szCs w:val="16"/>
              </w:rPr>
            </w:pPr>
            <w:r w:rsidRPr="000C30CD">
              <w:rPr>
                <w:sz w:val="16"/>
                <w:szCs w:val="16"/>
              </w:rPr>
              <w:t>Loans</w:t>
            </w:r>
          </w:p>
        </w:tc>
        <w:tc>
          <w:tcPr>
            <w:tcW w:w="1710" w:type="dxa"/>
            <w:tcBorders>
              <w:top w:val="single" w:sz="4" w:space="0" w:color="auto"/>
              <w:left w:val="nil"/>
              <w:bottom w:val="single" w:sz="4" w:space="0" w:color="auto"/>
              <w:right w:val="single" w:sz="4" w:space="0" w:color="auto"/>
            </w:tcBorders>
            <w:hideMark/>
          </w:tcPr>
          <w:p w14:paraId="3284F121" w14:textId="77777777" w:rsidR="008F3265" w:rsidRPr="000C30CD" w:rsidRDefault="008F3265">
            <w:pPr>
              <w:jc w:val="right"/>
              <w:rPr>
                <w:sz w:val="16"/>
                <w:szCs w:val="16"/>
              </w:rPr>
            </w:pPr>
            <w:r w:rsidRPr="000C30CD">
              <w:rPr>
                <w:sz w:val="16"/>
                <w:szCs w:val="16"/>
              </w:rPr>
              <w:t>$700.00</w:t>
            </w:r>
          </w:p>
        </w:tc>
        <w:tc>
          <w:tcPr>
            <w:tcW w:w="2340" w:type="dxa"/>
            <w:tcBorders>
              <w:top w:val="single" w:sz="4" w:space="0" w:color="auto"/>
              <w:left w:val="single" w:sz="4" w:space="0" w:color="auto"/>
              <w:bottom w:val="single" w:sz="4" w:space="0" w:color="auto"/>
              <w:right w:val="nil"/>
            </w:tcBorders>
            <w:hideMark/>
          </w:tcPr>
          <w:p w14:paraId="312348DE" w14:textId="77777777" w:rsidR="008F3265" w:rsidRPr="000C30CD" w:rsidRDefault="008F3265">
            <w:pPr>
              <w:rPr>
                <w:sz w:val="16"/>
                <w:szCs w:val="16"/>
              </w:rPr>
            </w:pPr>
            <w:r w:rsidRPr="000C30CD">
              <w:rPr>
                <w:sz w:val="16"/>
                <w:szCs w:val="16"/>
              </w:rPr>
              <w:t>Debt</w:t>
            </w:r>
          </w:p>
        </w:tc>
        <w:tc>
          <w:tcPr>
            <w:tcW w:w="1485" w:type="dxa"/>
            <w:tcBorders>
              <w:top w:val="single" w:sz="4" w:space="0" w:color="auto"/>
              <w:left w:val="nil"/>
              <w:bottom w:val="single" w:sz="4" w:space="0" w:color="auto"/>
              <w:right w:val="single" w:sz="4" w:space="0" w:color="auto"/>
            </w:tcBorders>
            <w:hideMark/>
          </w:tcPr>
          <w:p w14:paraId="31AF4A3C" w14:textId="77777777" w:rsidR="008F3265" w:rsidRPr="000C30CD" w:rsidRDefault="008F3265">
            <w:pPr>
              <w:jc w:val="right"/>
              <w:rPr>
                <w:sz w:val="16"/>
                <w:szCs w:val="16"/>
              </w:rPr>
            </w:pPr>
            <w:r w:rsidRPr="000C30CD">
              <w:rPr>
                <w:sz w:val="16"/>
                <w:szCs w:val="16"/>
              </w:rPr>
              <w:t>$150.00</w:t>
            </w:r>
          </w:p>
        </w:tc>
      </w:tr>
      <w:tr w:rsidR="008F3265" w:rsidRPr="000C30CD" w14:paraId="3435022D" w14:textId="77777777" w:rsidTr="008F3265">
        <w:trPr>
          <w:cantSplit/>
          <w:jc w:val="center"/>
        </w:trPr>
        <w:tc>
          <w:tcPr>
            <w:tcW w:w="1395" w:type="dxa"/>
            <w:tcBorders>
              <w:top w:val="single" w:sz="4" w:space="0" w:color="auto"/>
              <w:left w:val="single" w:sz="4" w:space="0" w:color="auto"/>
              <w:bottom w:val="single" w:sz="4" w:space="0" w:color="auto"/>
              <w:right w:val="nil"/>
            </w:tcBorders>
            <w:hideMark/>
          </w:tcPr>
          <w:p w14:paraId="5180DC8D" w14:textId="77777777" w:rsidR="008F3265" w:rsidRPr="000C30CD" w:rsidRDefault="008F3265">
            <w:pPr>
              <w:rPr>
                <w:sz w:val="16"/>
                <w:szCs w:val="16"/>
              </w:rPr>
            </w:pPr>
            <w:r w:rsidRPr="000C30CD">
              <w:rPr>
                <w:sz w:val="16"/>
                <w:szCs w:val="16"/>
              </w:rPr>
              <w:t>Securities</w:t>
            </w:r>
          </w:p>
        </w:tc>
        <w:tc>
          <w:tcPr>
            <w:tcW w:w="1710" w:type="dxa"/>
            <w:tcBorders>
              <w:top w:val="single" w:sz="4" w:space="0" w:color="auto"/>
              <w:left w:val="nil"/>
              <w:bottom w:val="single" w:sz="4" w:space="0" w:color="auto"/>
              <w:right w:val="single" w:sz="4" w:space="0" w:color="auto"/>
            </w:tcBorders>
            <w:hideMark/>
          </w:tcPr>
          <w:p w14:paraId="5799EE2E" w14:textId="77777777" w:rsidR="008F3265" w:rsidRPr="000C30CD" w:rsidRDefault="008F3265">
            <w:pPr>
              <w:jc w:val="right"/>
              <w:rPr>
                <w:sz w:val="16"/>
                <w:szCs w:val="16"/>
              </w:rPr>
            </w:pPr>
            <w:r w:rsidRPr="000C30CD">
              <w:rPr>
                <w:sz w:val="16"/>
                <w:szCs w:val="16"/>
              </w:rPr>
              <w:t>$100.00</w:t>
            </w:r>
          </w:p>
        </w:tc>
        <w:tc>
          <w:tcPr>
            <w:tcW w:w="2340" w:type="dxa"/>
            <w:tcBorders>
              <w:top w:val="single" w:sz="4" w:space="0" w:color="auto"/>
              <w:left w:val="single" w:sz="4" w:space="0" w:color="auto"/>
              <w:bottom w:val="single" w:sz="4" w:space="0" w:color="auto"/>
              <w:right w:val="nil"/>
            </w:tcBorders>
            <w:hideMark/>
          </w:tcPr>
          <w:p w14:paraId="47533633" w14:textId="77777777" w:rsidR="008F3265" w:rsidRPr="000C30CD" w:rsidRDefault="008F3265">
            <w:pPr>
              <w:rPr>
                <w:sz w:val="16"/>
                <w:szCs w:val="16"/>
              </w:rPr>
            </w:pPr>
            <w:r w:rsidRPr="000C30CD">
              <w:rPr>
                <w:sz w:val="16"/>
                <w:szCs w:val="16"/>
              </w:rPr>
              <w:t>Capital (owner’s equity)</w:t>
            </w:r>
          </w:p>
        </w:tc>
        <w:tc>
          <w:tcPr>
            <w:tcW w:w="1485" w:type="dxa"/>
            <w:tcBorders>
              <w:top w:val="single" w:sz="4" w:space="0" w:color="auto"/>
              <w:left w:val="nil"/>
              <w:bottom w:val="single" w:sz="4" w:space="0" w:color="auto"/>
              <w:right w:val="single" w:sz="4" w:space="0" w:color="auto"/>
            </w:tcBorders>
            <w:hideMark/>
          </w:tcPr>
          <w:p w14:paraId="5E53140C" w14:textId="77777777" w:rsidR="008F3265" w:rsidRPr="000C30CD" w:rsidRDefault="008F3265">
            <w:pPr>
              <w:jc w:val="right"/>
              <w:rPr>
                <w:sz w:val="16"/>
                <w:szCs w:val="16"/>
              </w:rPr>
            </w:pPr>
            <w:r w:rsidRPr="000C30CD">
              <w:rPr>
                <w:sz w:val="16"/>
                <w:szCs w:val="16"/>
              </w:rPr>
              <w:t>$50.00</w:t>
            </w:r>
          </w:p>
        </w:tc>
      </w:tr>
    </w:tbl>
    <w:p w14:paraId="70A14ED0" w14:textId="77777777" w:rsidR="008F3265" w:rsidRDefault="008F3265" w:rsidP="008F3265"/>
    <w:p w14:paraId="2B388A23" w14:textId="60C4604E" w:rsidR="008F3265" w:rsidRDefault="008F3265" w:rsidP="008F3265">
      <w:pPr>
        <w:pStyle w:val="Heading3"/>
      </w:pPr>
      <w:r>
        <w:t xml:space="preserve">Definition of </w:t>
      </w:r>
      <w:r>
        <w:rPr>
          <w:u w:val="single"/>
        </w:rPr>
        <w:t>leverage</w:t>
      </w:r>
      <w:r>
        <w:t>: the use of borrowed money to supplement existing funds for purposes of investment.</w:t>
      </w:r>
    </w:p>
    <w:p w14:paraId="41ED3DE2" w14:textId="22F2ABFE" w:rsidR="008F3265" w:rsidRDefault="008F3265" w:rsidP="008F3265">
      <w:pPr>
        <w:pStyle w:val="Heading3"/>
      </w:pPr>
      <w:r>
        <w:t xml:space="preserve">Definition of </w:t>
      </w:r>
      <w:r>
        <w:rPr>
          <w:u w:val="single"/>
        </w:rPr>
        <w:t>leverage ratio</w:t>
      </w:r>
      <w:r>
        <w:t>: the ratio of assets to bank capital.</w:t>
      </w:r>
    </w:p>
    <w:p w14:paraId="5382332D" w14:textId="0BADAEAF" w:rsidR="008F3265" w:rsidRDefault="008F3265" w:rsidP="008F3265">
      <w:pPr>
        <w:pStyle w:val="Heading4"/>
      </w:pPr>
      <w:r>
        <w:t>The leverage ratio is $1,000/$50 = 20.</w:t>
      </w:r>
    </w:p>
    <w:p w14:paraId="16C8CFF1" w14:textId="75F434C9" w:rsidR="008F3265" w:rsidRDefault="008F3265" w:rsidP="008F3265">
      <w:pPr>
        <w:pStyle w:val="Heading4"/>
      </w:pPr>
      <w:r>
        <w:t>A leverage ratio of 20 means that, for every dollar of capital that has been contributed by the owners, the bank has $20 of assets.</w:t>
      </w:r>
    </w:p>
    <w:p w14:paraId="512D8820" w14:textId="5F2788AD" w:rsidR="008F3265" w:rsidRDefault="008F3265" w:rsidP="008F3265">
      <w:pPr>
        <w:pStyle w:val="Heading4"/>
      </w:pPr>
      <w:r>
        <w:t>Because of leverage, a small change in assets can lead to a large change in owner’s equity.</w:t>
      </w:r>
    </w:p>
    <w:p w14:paraId="64AE378D" w14:textId="77FBA847" w:rsidR="008F3265" w:rsidRDefault="008F3265" w:rsidP="008F3265">
      <w:pPr>
        <w:pStyle w:val="Heading3"/>
      </w:pPr>
      <w:r>
        <w:t xml:space="preserve">Definition of </w:t>
      </w:r>
      <w:r>
        <w:rPr>
          <w:u w:val="single"/>
        </w:rPr>
        <w:t>capital requirement</w:t>
      </w:r>
      <w:r>
        <w:t>: a government regulation specifying a minimum amount of bank capital.</w:t>
      </w:r>
    </w:p>
    <w:p w14:paraId="38C53630" w14:textId="6C6A4E14" w:rsidR="008F3265" w:rsidRDefault="008F3265" w:rsidP="008F3265">
      <w:pPr>
        <w:pStyle w:val="Heading3"/>
      </w:pPr>
      <w:r>
        <w:t>In 2008 and 2009, many banks realized they had incurred sizable losses on some of their assets.</w:t>
      </w:r>
    </w:p>
    <w:p w14:paraId="60AB5AFB" w14:textId="1F3B3AF0" w:rsidR="008F3265" w:rsidRDefault="008F3265" w:rsidP="008F3265">
      <w:pPr>
        <w:pStyle w:val="Heading1"/>
      </w:pPr>
      <w:r>
        <w:t>The Fed’s Tools of Monetary Control</w:t>
      </w:r>
    </w:p>
    <w:p w14:paraId="0A6FCCA5" w14:textId="453904B5" w:rsidR="008F3265" w:rsidRDefault="008F3265" w:rsidP="008F3265">
      <w:pPr>
        <w:pStyle w:val="Heading2"/>
      </w:pPr>
      <w:r>
        <w:t>How the Fed Influences the Quantity of Reserves</w:t>
      </w:r>
    </w:p>
    <w:p w14:paraId="7CBC2F2D" w14:textId="5D6B80DE" w:rsidR="008F3265" w:rsidRDefault="008F3265" w:rsidP="008F3265">
      <w:pPr>
        <w:pStyle w:val="Heading3"/>
      </w:pPr>
      <w:r>
        <w:t>Open-Market Operations</w:t>
      </w:r>
    </w:p>
    <w:p w14:paraId="74130D61" w14:textId="3DF02FB1" w:rsidR="008F3265" w:rsidRDefault="008F3265" w:rsidP="008F3265">
      <w:pPr>
        <w:pStyle w:val="Heading4"/>
      </w:pPr>
      <w:r>
        <w:t xml:space="preserve">Definition of </w:t>
      </w:r>
      <w:r>
        <w:rPr>
          <w:u w:val="single"/>
        </w:rPr>
        <w:t>open-market operations</w:t>
      </w:r>
      <w:r>
        <w:t>: the purchase and sale of U.S. government bonds by the Fed.</w:t>
      </w:r>
    </w:p>
    <w:p w14:paraId="6E0BDCF0" w14:textId="717C9F72" w:rsidR="008F3265" w:rsidRDefault="008F3265" w:rsidP="008F3265">
      <w:pPr>
        <w:pStyle w:val="Heading4"/>
      </w:pPr>
      <w:r>
        <w:t>If the Fed wants to increase the supply of money, it creates dollars and uses them to purchase government bonds from the public in the nation's bond markets.</w:t>
      </w:r>
    </w:p>
    <w:p w14:paraId="0A968452" w14:textId="6D9A666E" w:rsidR="008F3265" w:rsidRDefault="008F3265" w:rsidP="008F3265">
      <w:pPr>
        <w:pStyle w:val="Heading4"/>
      </w:pPr>
      <w:r>
        <w:t>If the Fed wants to lower the supply of money, it sells government bonds from its portfolio to the public in the nation's bond markets. Money is then taken out of the hands of the public and the supply of money falls.</w:t>
      </w:r>
    </w:p>
    <w:p w14:paraId="3029B14D" w14:textId="4FD4C23D" w:rsidR="008F3265" w:rsidRDefault="008F3265" w:rsidP="008F3265">
      <w:pPr>
        <w:pStyle w:val="Heading4"/>
      </w:pPr>
      <w:r>
        <w:t>If the sale or purchase of government bonds affects the amount of deposits in the banking system, the effect will be made larger by the money multiplier.</w:t>
      </w:r>
    </w:p>
    <w:p w14:paraId="35B11DAD" w14:textId="672AD0C8" w:rsidR="008F3265" w:rsidRDefault="008F3265" w:rsidP="008F3265">
      <w:pPr>
        <w:pStyle w:val="Heading4"/>
      </w:pPr>
      <w:r>
        <w:t>Open market operations are easy for the Fed to conduct and are therefore the tool of monetary policy that the Fed uses most often.</w:t>
      </w:r>
    </w:p>
    <w:p w14:paraId="70986EB5" w14:textId="22DBFEBB" w:rsidR="000C30CD" w:rsidRDefault="000C30CD" w:rsidP="000C30CD">
      <w:pPr>
        <w:rPr>
          <w:lang w:eastAsia="zh-CN"/>
        </w:rPr>
      </w:pPr>
    </w:p>
    <w:p w14:paraId="6CC811D7" w14:textId="77777777" w:rsidR="000C30CD" w:rsidRPr="000C30CD" w:rsidRDefault="000C30CD" w:rsidP="000C30CD">
      <w:pPr>
        <w:rPr>
          <w:lang w:eastAsia="zh-CN"/>
        </w:rPr>
      </w:pPr>
    </w:p>
    <w:p w14:paraId="45B294C6" w14:textId="1F48DA32" w:rsidR="008F3265" w:rsidRDefault="008F3265" w:rsidP="008F3265">
      <w:pPr>
        <w:pStyle w:val="Heading3"/>
      </w:pPr>
      <w:r>
        <w:lastRenderedPageBreak/>
        <w:t>Fed Lending to Banks</w:t>
      </w:r>
    </w:p>
    <w:p w14:paraId="483920B1" w14:textId="5CBD4864" w:rsidR="008F3265" w:rsidRDefault="008F3265" w:rsidP="008F3265">
      <w:pPr>
        <w:pStyle w:val="Heading4"/>
      </w:pPr>
      <w:r>
        <w:t>The Fed can also lend reserves to banks.</w:t>
      </w:r>
    </w:p>
    <w:p w14:paraId="12BB2F83" w14:textId="3828EC8B" w:rsidR="008F3265" w:rsidRDefault="008F3265" w:rsidP="008F3265">
      <w:pPr>
        <w:pStyle w:val="Heading4"/>
      </w:pPr>
      <w:r>
        <w:t xml:space="preserve">Definition of </w:t>
      </w:r>
      <w:r>
        <w:rPr>
          <w:b/>
          <w:u w:val="single"/>
        </w:rPr>
        <w:t>discount rate</w:t>
      </w:r>
      <w:r>
        <w:rPr>
          <w:b/>
        </w:rPr>
        <w:t>: the interest rate on the loans that the Fed makes to banks</w:t>
      </w:r>
      <w:r>
        <w:t>.</w:t>
      </w:r>
    </w:p>
    <w:p w14:paraId="39EEE7A9" w14:textId="39107CCC" w:rsidR="008F3265" w:rsidRDefault="008F3265" w:rsidP="008F3265">
      <w:pPr>
        <w:pStyle w:val="Heading4"/>
      </w:pPr>
      <w:r>
        <w:t>A higher discount rate discourages banks from borrowing from the Fed and likely encourages banks to hold onto larger amounts of reserves. This in turn lowers the money supply.</w:t>
      </w:r>
    </w:p>
    <w:p w14:paraId="55D52918" w14:textId="77D95AA7" w:rsidR="008F3265" w:rsidRDefault="008F3265" w:rsidP="008F3265">
      <w:pPr>
        <w:pStyle w:val="Heading4"/>
      </w:pPr>
      <w:r>
        <w:t>A lower discount rate encourages banks to lend their reserves (and borrow from the Fed). This will increase the money supply.</w:t>
      </w:r>
    </w:p>
    <w:p w14:paraId="3B31200E" w14:textId="3D8EEB3F" w:rsidR="008F3265" w:rsidRDefault="008F3265" w:rsidP="008F3265">
      <w:pPr>
        <w:pStyle w:val="Heading4"/>
      </w:pPr>
      <w:r>
        <w:t>In recent years, the Fed has set up new mechanisms for banks to borrow from the Fed.</w:t>
      </w:r>
    </w:p>
    <w:p w14:paraId="42DC80E1" w14:textId="62FB468A" w:rsidR="008F3265" w:rsidRDefault="008F3265" w:rsidP="008F3265">
      <w:pPr>
        <w:pStyle w:val="Heading2"/>
      </w:pPr>
      <w:r>
        <w:t>How the Fed Influences the Reserve Ratio</w:t>
      </w:r>
    </w:p>
    <w:p w14:paraId="2B430E53" w14:textId="61B3C422" w:rsidR="008F3265" w:rsidRDefault="008F3265" w:rsidP="008F3265">
      <w:pPr>
        <w:pStyle w:val="Heading3"/>
      </w:pPr>
      <w:r>
        <w:t>Reserve Requirements</w:t>
      </w:r>
    </w:p>
    <w:p w14:paraId="1A381E5E" w14:textId="22158644" w:rsidR="008F3265" w:rsidRDefault="008F3265" w:rsidP="008F3265">
      <w:pPr>
        <w:pStyle w:val="Heading4"/>
      </w:pPr>
      <w:r>
        <w:t xml:space="preserve">Definition of </w:t>
      </w:r>
      <w:r>
        <w:rPr>
          <w:u w:val="single"/>
        </w:rPr>
        <w:t>reserve requirements</w:t>
      </w:r>
      <w:r>
        <w:t>: regulations on the minimum amount of reserves that banks must hold against deposits.</w:t>
      </w:r>
    </w:p>
    <w:p w14:paraId="57D97188" w14:textId="111CA397" w:rsidR="008F3265" w:rsidRDefault="008F3265" w:rsidP="008F3265">
      <w:pPr>
        <w:pStyle w:val="Heading4"/>
      </w:pPr>
      <w:r>
        <w:t>This can affect the size of the money supply through changes in the money multiplier.</w:t>
      </w:r>
    </w:p>
    <w:p w14:paraId="385050B2" w14:textId="1BA2380A" w:rsidR="008F3265" w:rsidRDefault="008F3265" w:rsidP="008F3265">
      <w:pPr>
        <w:pStyle w:val="Heading4"/>
      </w:pPr>
      <w:r>
        <w:t>The Fed rarely uses this tool because of the disruptions in the banking industry that would be caused by frequent alterations of reserve requirements. (It is also not effective when banks hold a lot of excess reserves.)</w:t>
      </w:r>
    </w:p>
    <w:p w14:paraId="05A48563" w14:textId="0C4756A6" w:rsidR="008F3265" w:rsidRDefault="008F3265" w:rsidP="008F3265">
      <w:pPr>
        <w:pStyle w:val="Heading3"/>
      </w:pPr>
      <w:r>
        <w:t>Paying Interest on Reserves</w:t>
      </w:r>
    </w:p>
    <w:p w14:paraId="2B64609E" w14:textId="0AB2CA68" w:rsidR="008F3265" w:rsidRDefault="008F3265" w:rsidP="008F3265">
      <w:pPr>
        <w:pStyle w:val="Heading4"/>
      </w:pPr>
      <w:r>
        <w:t>In October of 2008, the Fed began paying banks interest on reserves.</w:t>
      </w:r>
    </w:p>
    <w:p w14:paraId="2FC9A432" w14:textId="0925D600" w:rsidR="008F3265" w:rsidRDefault="008F3265" w:rsidP="008F3265">
      <w:pPr>
        <w:pStyle w:val="Heading4"/>
      </w:pPr>
      <w:r>
        <w:t>The higher the interest rate, the more reserves a bank will want to hold. This will reduce the money multiplier and the money supply.</w:t>
      </w:r>
    </w:p>
    <w:p w14:paraId="34A4C285" w14:textId="19676192" w:rsidR="008F3265" w:rsidRDefault="008F3265" w:rsidP="008F3265">
      <w:pPr>
        <w:pStyle w:val="Heading2"/>
      </w:pPr>
      <w:r>
        <w:t>Problems in Controlling the Money Supply</w:t>
      </w:r>
    </w:p>
    <w:p w14:paraId="0A5E88EA" w14:textId="3DD77E01" w:rsidR="008F3265" w:rsidRDefault="008F3265" w:rsidP="008F3265">
      <w:pPr>
        <w:pStyle w:val="Heading3"/>
      </w:pPr>
      <w:r>
        <w:t>The Fed does not control the amount of money that consumers choose to deposit in banks.</w:t>
      </w:r>
    </w:p>
    <w:p w14:paraId="78B3E868" w14:textId="50D19911" w:rsidR="008F3265" w:rsidRDefault="008F3265" w:rsidP="008F3265">
      <w:pPr>
        <w:pStyle w:val="Heading4"/>
      </w:pPr>
      <w:r>
        <w:t>The more money that households deposit, the more reserves the banks have, and the more money the banking system can create.</w:t>
      </w:r>
    </w:p>
    <w:p w14:paraId="6098312C" w14:textId="49147926" w:rsidR="008F3265" w:rsidRDefault="008F3265" w:rsidP="008F3265">
      <w:pPr>
        <w:pStyle w:val="Heading4"/>
      </w:pPr>
      <w:r>
        <w:t>The less money that households deposit, the less reserves banks have, and the less money the banking system can create.</w:t>
      </w:r>
    </w:p>
    <w:p w14:paraId="1B961DD0" w14:textId="35325050" w:rsidR="008F3265" w:rsidRDefault="008F3265" w:rsidP="008F3265">
      <w:pPr>
        <w:pStyle w:val="Heading3"/>
      </w:pPr>
      <w:r>
        <w:t>The Fed does not control the amount that bankers choose to lend.</w:t>
      </w:r>
    </w:p>
    <w:p w14:paraId="1CA03655" w14:textId="08EC9670" w:rsidR="008F3265" w:rsidRDefault="008F3265" w:rsidP="008F3265">
      <w:pPr>
        <w:pStyle w:val="Heading4"/>
      </w:pPr>
      <w:r>
        <w:t>The amount of money created by the banking system depends on loans being made.</w:t>
      </w:r>
    </w:p>
    <w:p w14:paraId="489A4875" w14:textId="7DABDCD1" w:rsidR="008F3265" w:rsidRDefault="008F3265" w:rsidP="008F3265">
      <w:pPr>
        <w:pStyle w:val="Heading4"/>
      </w:pPr>
      <w:r>
        <w:t>If banks choose to hold onto a greater level of reserves than required by the Fed (called excess reserves), the money supply will fall.</w:t>
      </w:r>
    </w:p>
    <w:p w14:paraId="1AF9A11D" w14:textId="07E9FCC6" w:rsidR="008F3265" w:rsidRDefault="008F3265" w:rsidP="008F3265">
      <w:pPr>
        <w:pStyle w:val="Heading3"/>
      </w:pPr>
      <w:r>
        <w:t>Therefore, in a system of fractional-reserve banking, the amount of money in the economy depends in part on the behavior of depositors and bankers.</w:t>
      </w:r>
    </w:p>
    <w:p w14:paraId="12A65576" w14:textId="657112AF" w:rsidR="008F3265" w:rsidRDefault="008F3265" w:rsidP="008F3265">
      <w:pPr>
        <w:pStyle w:val="Heading3"/>
      </w:pPr>
      <w:r>
        <w:t>Because the Fed cannot control or perfectly predict this behavior, it cannot perfectly control the money supply.</w:t>
      </w:r>
    </w:p>
    <w:p w14:paraId="54C1505D" w14:textId="3BCA7375" w:rsidR="008F3265" w:rsidRDefault="008F3265" w:rsidP="008F3265">
      <w:pPr>
        <w:pStyle w:val="Heading2"/>
      </w:pPr>
      <w:r>
        <w:t>Case Study: Bank Runs and the Money Supply</w:t>
      </w:r>
    </w:p>
    <w:p w14:paraId="6234594B" w14:textId="4119489F" w:rsidR="008F3265" w:rsidRDefault="008F3265" w:rsidP="008F3265">
      <w:pPr>
        <w:pStyle w:val="Heading3"/>
      </w:pPr>
      <w:r>
        <w:t>Bank runs create a large problem under fractional-reserve banking.</w:t>
      </w:r>
    </w:p>
    <w:p w14:paraId="3264A77D" w14:textId="1E4AF58B" w:rsidR="008F3265" w:rsidRDefault="008F3265" w:rsidP="008F3265">
      <w:pPr>
        <w:pStyle w:val="Heading3"/>
      </w:pPr>
      <w:r>
        <w:t xml:space="preserve">Because the </w:t>
      </w:r>
      <w:r w:rsidRPr="008F3265">
        <w:t>bank</w:t>
      </w:r>
      <w:r>
        <w:t xml:space="preserve"> only holds a fraction of its deposits in reserve, it will not have the funds to satisfy all of </w:t>
      </w:r>
      <w:r w:rsidRPr="008F3265">
        <w:t>the</w:t>
      </w:r>
      <w:r>
        <w:t xml:space="preserve"> withdrawal requests from its depositors.</w:t>
      </w:r>
    </w:p>
    <w:p w14:paraId="7C8166FC" w14:textId="68CF308E" w:rsidR="008F3265" w:rsidRDefault="008F3265" w:rsidP="008F3265">
      <w:pPr>
        <w:pStyle w:val="Heading3"/>
      </w:pPr>
      <w:r>
        <w:lastRenderedPageBreak/>
        <w:t>Today, deposits are guaranteed through the Federal Depository Insurance Corporation (FDIC).</w:t>
      </w:r>
    </w:p>
    <w:p w14:paraId="2B92B253" w14:textId="15FC9F9E" w:rsidR="008F3265" w:rsidRDefault="008F3265" w:rsidP="008F3265">
      <w:pPr>
        <w:pStyle w:val="Heading2"/>
      </w:pPr>
      <w:r>
        <w:t>The Federal Funds Rate</w:t>
      </w:r>
    </w:p>
    <w:p w14:paraId="0485AED3" w14:textId="1A93C407" w:rsidR="008F3265" w:rsidRDefault="008F3265" w:rsidP="008F3265">
      <w:pPr>
        <w:pStyle w:val="Heading3"/>
      </w:pPr>
      <w:r>
        <w:t xml:space="preserve">Definition of </w:t>
      </w:r>
      <w:r>
        <w:rPr>
          <w:u w:val="single"/>
        </w:rPr>
        <w:t>federal funds rate:</w:t>
      </w:r>
      <w:r>
        <w:t xml:space="preserve"> the short-term interest rate that banks charge one another for loans.</w:t>
      </w:r>
    </w:p>
    <w:p w14:paraId="1F5E64AE" w14:textId="523B7D5D" w:rsidR="008F3265" w:rsidRDefault="008F3265" w:rsidP="008F3265">
      <w:pPr>
        <w:pStyle w:val="Heading3"/>
      </w:pPr>
      <w:r>
        <w:t>When the federal funds rate rises or falls, other interest rates often move in the same direction.</w:t>
      </w:r>
    </w:p>
    <w:p w14:paraId="27A59732" w14:textId="67C79542" w:rsidR="008F3265" w:rsidRDefault="008F3265" w:rsidP="008F3265">
      <w:pPr>
        <w:pStyle w:val="Heading3"/>
      </w:pPr>
      <w:r>
        <w:t>In recent years, the Fed has set a target for the federal funds rate.</w:t>
      </w:r>
    </w:p>
    <w:p w14:paraId="7F226B81" w14:textId="07E5A506" w:rsidR="008F3265" w:rsidRDefault="008F3265" w:rsidP="008F3265">
      <w:pPr>
        <w:pStyle w:val="Heading2"/>
      </w:pPr>
      <w:r>
        <w:t>In the News: A Trip to Jekyll Island</w:t>
      </w:r>
    </w:p>
    <w:p w14:paraId="500CFD8B" w14:textId="4BBD1162" w:rsidR="008F3265" w:rsidRDefault="008F3265" w:rsidP="008F3265">
      <w:pPr>
        <w:pStyle w:val="Heading3"/>
      </w:pPr>
      <w:r>
        <w:t>In spite of many examples of its positive effects on the economy, the Fed still faces public scorn and mistrust.</w:t>
      </w:r>
    </w:p>
    <w:p w14:paraId="3D05ABA2" w14:textId="14777EE0" w:rsidR="00064A80" w:rsidRPr="00461CFD" w:rsidRDefault="008F3265" w:rsidP="008F3265">
      <w:pPr>
        <w:pStyle w:val="Heading3"/>
      </w:pPr>
      <w:r>
        <w:t xml:space="preserve">This </w:t>
      </w:r>
      <w:r>
        <w:rPr>
          <w:i/>
        </w:rPr>
        <w:t xml:space="preserve">Los Angeles Times </w:t>
      </w:r>
      <w:r>
        <w:t>article describes the story of the creation of the Fed and the public’s paranoia associated with the central bank.</w:t>
      </w:r>
    </w:p>
    <w:sectPr w:rsidR="00064A80" w:rsidRPr="00461CFD" w:rsidSect="001A426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3D224" w14:textId="77777777" w:rsidR="00C83032" w:rsidRDefault="00C83032" w:rsidP="00F1242C">
      <w:pPr>
        <w:spacing w:after="0" w:line="240" w:lineRule="auto"/>
      </w:pPr>
      <w:r>
        <w:separator/>
      </w:r>
    </w:p>
  </w:endnote>
  <w:endnote w:type="continuationSeparator" w:id="0">
    <w:p w14:paraId="7B3D31D1" w14:textId="77777777" w:rsidR="00C83032" w:rsidRDefault="00C83032" w:rsidP="00F12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modern"/>
    <w:notTrueType/>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ITC Franklin Gothic Demi">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7159161"/>
      <w:docPartObj>
        <w:docPartGallery w:val="Page Numbers (Bottom of Page)"/>
        <w:docPartUnique/>
      </w:docPartObj>
    </w:sdtPr>
    <w:sdtEndPr>
      <w:rPr>
        <w:noProof/>
      </w:rPr>
    </w:sdtEndPr>
    <w:sdtContent>
      <w:p w14:paraId="2E51A7E4" w14:textId="77777777" w:rsidR="008F3265" w:rsidRDefault="00F1242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174D4C" w14:textId="1BDAA752" w:rsidR="00F1242C" w:rsidRDefault="00F124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57797" w14:textId="77777777" w:rsidR="00C83032" w:rsidRDefault="00C83032" w:rsidP="00F1242C">
      <w:pPr>
        <w:spacing w:after="0" w:line="240" w:lineRule="auto"/>
      </w:pPr>
      <w:r>
        <w:separator/>
      </w:r>
    </w:p>
  </w:footnote>
  <w:footnote w:type="continuationSeparator" w:id="0">
    <w:p w14:paraId="194BC2F6" w14:textId="77777777" w:rsidR="00C83032" w:rsidRDefault="00C83032" w:rsidP="00F124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EC20E4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EB53AE"/>
    <w:multiLevelType w:val="multilevel"/>
    <w:tmpl w:val="0A1C434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06FB7D16"/>
    <w:multiLevelType w:val="hybridMultilevel"/>
    <w:tmpl w:val="EB522EAC"/>
    <w:lvl w:ilvl="0" w:tplc="9CB09B58">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24103C4E"/>
    <w:multiLevelType w:val="hybridMultilevel"/>
    <w:tmpl w:val="988EF258"/>
    <w:lvl w:ilvl="0" w:tplc="CD48FDC2">
      <w:start w:val="4"/>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5975377"/>
    <w:multiLevelType w:val="hybridMultilevel"/>
    <w:tmpl w:val="179ACC7E"/>
    <w:lvl w:ilvl="0" w:tplc="C3FE68F0">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28644B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B547C4"/>
    <w:multiLevelType w:val="hybridMultilevel"/>
    <w:tmpl w:val="8F8EA4E8"/>
    <w:lvl w:ilvl="0" w:tplc="3B0A7B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34F13821"/>
    <w:multiLevelType w:val="hybridMultilevel"/>
    <w:tmpl w:val="5D527FFC"/>
    <w:lvl w:ilvl="0" w:tplc="EA8CC4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CC92DC1"/>
    <w:multiLevelType w:val="hybridMultilevel"/>
    <w:tmpl w:val="4E8841D2"/>
    <w:lvl w:ilvl="0" w:tplc="C44078EA">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15:restartNumberingAfterBreak="0">
    <w:nsid w:val="515C7EF9"/>
    <w:multiLevelType w:val="hybridMultilevel"/>
    <w:tmpl w:val="85AA4722"/>
    <w:lvl w:ilvl="0" w:tplc="DBA26AE0">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15:restartNumberingAfterBreak="0">
    <w:nsid w:val="555847B6"/>
    <w:multiLevelType w:val="hybridMultilevel"/>
    <w:tmpl w:val="E91A23CA"/>
    <w:lvl w:ilvl="0" w:tplc="580C575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82943820">
    <w:abstractNumId w:val="1"/>
  </w:num>
  <w:num w:numId="2" w16cid:durableId="758407667">
    <w:abstractNumId w:val="1"/>
  </w:num>
  <w:num w:numId="3" w16cid:durableId="1799257726">
    <w:abstractNumId w:val="1"/>
  </w:num>
  <w:num w:numId="4" w16cid:durableId="1694265075">
    <w:abstractNumId w:val="1"/>
  </w:num>
  <w:num w:numId="5" w16cid:durableId="600719466">
    <w:abstractNumId w:val="1"/>
  </w:num>
  <w:num w:numId="6" w16cid:durableId="1038817079">
    <w:abstractNumId w:val="1"/>
  </w:num>
  <w:num w:numId="7" w16cid:durableId="1228298347">
    <w:abstractNumId w:val="1"/>
  </w:num>
  <w:num w:numId="8" w16cid:durableId="114108092">
    <w:abstractNumId w:val="1"/>
  </w:num>
  <w:num w:numId="9" w16cid:durableId="1541163510">
    <w:abstractNumId w:val="1"/>
  </w:num>
  <w:num w:numId="10" w16cid:durableId="931351587">
    <w:abstractNumId w:val="0"/>
  </w:num>
  <w:num w:numId="11" w16cid:durableId="404232121">
    <w:abstractNumId w:val="10"/>
  </w:num>
  <w:num w:numId="12" w16cid:durableId="117341274">
    <w:abstractNumId w:val="5"/>
  </w:num>
  <w:num w:numId="13" w16cid:durableId="2030451859">
    <w:abstractNumId w:val="7"/>
  </w:num>
  <w:num w:numId="14" w16cid:durableId="20213473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726425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749371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76176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70825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940482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linkStyle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9C0"/>
    <w:rsid w:val="00064A80"/>
    <w:rsid w:val="000C30CD"/>
    <w:rsid w:val="001038E9"/>
    <w:rsid w:val="001128B3"/>
    <w:rsid w:val="00121BD7"/>
    <w:rsid w:val="00195582"/>
    <w:rsid w:val="0019675D"/>
    <w:rsid w:val="001A4268"/>
    <w:rsid w:val="001B364E"/>
    <w:rsid w:val="002B0670"/>
    <w:rsid w:val="002E6E1D"/>
    <w:rsid w:val="003554A3"/>
    <w:rsid w:val="00411C2A"/>
    <w:rsid w:val="0041444C"/>
    <w:rsid w:val="00461CFD"/>
    <w:rsid w:val="004C44AC"/>
    <w:rsid w:val="004F6EC7"/>
    <w:rsid w:val="0062677A"/>
    <w:rsid w:val="006B0BA4"/>
    <w:rsid w:val="006B0F57"/>
    <w:rsid w:val="006F340F"/>
    <w:rsid w:val="00712C73"/>
    <w:rsid w:val="00734934"/>
    <w:rsid w:val="007A55EC"/>
    <w:rsid w:val="008356A0"/>
    <w:rsid w:val="008648E0"/>
    <w:rsid w:val="00893542"/>
    <w:rsid w:val="008A5B90"/>
    <w:rsid w:val="008B0940"/>
    <w:rsid w:val="008F3265"/>
    <w:rsid w:val="00914D95"/>
    <w:rsid w:val="009E64A9"/>
    <w:rsid w:val="00AE509E"/>
    <w:rsid w:val="00AE7333"/>
    <w:rsid w:val="00B03868"/>
    <w:rsid w:val="00B45C2F"/>
    <w:rsid w:val="00B7541D"/>
    <w:rsid w:val="00BA27DA"/>
    <w:rsid w:val="00C80272"/>
    <w:rsid w:val="00C83032"/>
    <w:rsid w:val="00CA7BFA"/>
    <w:rsid w:val="00CB6A57"/>
    <w:rsid w:val="00CD2CFD"/>
    <w:rsid w:val="00CD7438"/>
    <w:rsid w:val="00CF73F2"/>
    <w:rsid w:val="00D233BC"/>
    <w:rsid w:val="00D610BB"/>
    <w:rsid w:val="00DA06BA"/>
    <w:rsid w:val="00E438CD"/>
    <w:rsid w:val="00E47DA8"/>
    <w:rsid w:val="00E704D9"/>
    <w:rsid w:val="00E939C0"/>
    <w:rsid w:val="00F12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5BAA05"/>
  <w15:chartTrackingRefBased/>
  <w15:docId w15:val="{C49183D2-A291-4FA9-9C7E-B36B23C7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8B3"/>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6B0F57"/>
    <w:pPr>
      <w:keepNext/>
      <w:numPr>
        <w:numId w:val="1"/>
      </w:numPr>
      <w:spacing w:before="120"/>
      <w:ind w:left="360" w:hanging="360"/>
      <w:outlineLvl w:val="0"/>
    </w:pPr>
    <w:rPr>
      <w:rFonts w:eastAsia="Times New Roman" w:cs="Arial"/>
      <w:b/>
      <w:bCs/>
      <w:kern w:val="32"/>
      <w:sz w:val="24"/>
      <w:szCs w:val="32"/>
      <w:lang w:eastAsia="zh-CN"/>
    </w:rPr>
  </w:style>
  <w:style w:type="paragraph" w:styleId="Heading2">
    <w:name w:val="heading 2"/>
    <w:basedOn w:val="Normal"/>
    <w:next w:val="Normal"/>
    <w:link w:val="Heading2Char"/>
    <w:qFormat/>
    <w:rsid w:val="001128B3"/>
    <w:pPr>
      <w:numPr>
        <w:ilvl w:val="1"/>
        <w:numId w:val="1"/>
      </w:numPr>
      <w:tabs>
        <w:tab w:val="clear" w:pos="1080"/>
        <w:tab w:val="num" w:pos="720"/>
      </w:tabs>
      <w:spacing w:before="60"/>
      <w:ind w:hanging="360"/>
      <w:outlineLvl w:val="1"/>
    </w:pPr>
    <w:rPr>
      <w:rFonts w:eastAsia="Times New Roman"/>
      <w:sz w:val="20"/>
      <w:szCs w:val="20"/>
      <w:lang w:eastAsia="zh-CN"/>
    </w:rPr>
  </w:style>
  <w:style w:type="paragraph" w:styleId="Heading3">
    <w:name w:val="heading 3"/>
    <w:basedOn w:val="Normal"/>
    <w:next w:val="Normal"/>
    <w:link w:val="Heading3Char"/>
    <w:qFormat/>
    <w:rsid w:val="001128B3"/>
    <w:pPr>
      <w:numPr>
        <w:ilvl w:val="2"/>
        <w:numId w:val="1"/>
      </w:numPr>
      <w:tabs>
        <w:tab w:val="clear" w:pos="1800"/>
        <w:tab w:val="num" w:pos="1080"/>
      </w:tabs>
      <w:spacing w:before="120" w:after="0"/>
      <w:ind w:left="1080" w:hanging="360"/>
      <w:outlineLvl w:val="2"/>
    </w:pPr>
    <w:rPr>
      <w:rFonts w:eastAsia="Times New Roman"/>
      <w:sz w:val="20"/>
      <w:szCs w:val="20"/>
      <w:lang w:eastAsia="zh-CN"/>
    </w:rPr>
  </w:style>
  <w:style w:type="paragraph" w:styleId="Heading4">
    <w:name w:val="heading 4"/>
    <w:basedOn w:val="Normal"/>
    <w:next w:val="Normal"/>
    <w:link w:val="Heading4Char"/>
    <w:qFormat/>
    <w:rsid w:val="001A4268"/>
    <w:pPr>
      <w:numPr>
        <w:ilvl w:val="3"/>
        <w:numId w:val="1"/>
      </w:numPr>
      <w:tabs>
        <w:tab w:val="clear" w:pos="2520"/>
        <w:tab w:val="num" w:pos="1440"/>
      </w:tabs>
      <w:spacing w:before="40"/>
      <w:ind w:left="1440" w:hanging="360"/>
      <w:outlineLvl w:val="3"/>
    </w:pPr>
    <w:rPr>
      <w:rFonts w:eastAsia="Times New Roman"/>
      <w:bCs/>
      <w:sz w:val="18"/>
      <w:szCs w:val="28"/>
      <w:lang w:eastAsia="zh-CN"/>
    </w:rPr>
  </w:style>
  <w:style w:type="paragraph" w:styleId="Heading5">
    <w:name w:val="heading 5"/>
    <w:basedOn w:val="Normal"/>
    <w:next w:val="Normal"/>
    <w:link w:val="Heading5Char"/>
    <w:qFormat/>
    <w:rsid w:val="00064A80"/>
    <w:pPr>
      <w:numPr>
        <w:ilvl w:val="4"/>
        <w:numId w:val="1"/>
      </w:numPr>
      <w:spacing w:before="240" w:after="60"/>
      <w:ind w:left="1800" w:hanging="360"/>
      <w:outlineLvl w:val="4"/>
    </w:pPr>
    <w:rPr>
      <w:rFonts w:eastAsia="Times New Roman"/>
      <w:i/>
      <w:iCs/>
      <w:sz w:val="20"/>
      <w:szCs w:val="20"/>
      <w:lang w:eastAsia="zh-CN"/>
    </w:rPr>
  </w:style>
  <w:style w:type="paragraph" w:styleId="Heading6">
    <w:name w:val="heading 6"/>
    <w:basedOn w:val="Normal"/>
    <w:next w:val="Normal"/>
    <w:link w:val="Heading6Char"/>
    <w:qFormat/>
    <w:rsid w:val="0062677A"/>
    <w:pPr>
      <w:numPr>
        <w:ilvl w:val="5"/>
        <w:numId w:val="1"/>
      </w:numPr>
      <w:spacing w:before="240" w:after="60"/>
      <w:outlineLvl w:val="5"/>
    </w:pPr>
    <w:rPr>
      <w:rFonts w:eastAsia="Times New Roman"/>
      <w:b/>
      <w:bCs/>
      <w:lang w:eastAsia="zh-CN"/>
    </w:rPr>
  </w:style>
  <w:style w:type="paragraph" w:styleId="Heading7">
    <w:name w:val="heading 7"/>
    <w:basedOn w:val="Normal"/>
    <w:next w:val="Normal"/>
    <w:link w:val="Heading7Char"/>
    <w:qFormat/>
    <w:rsid w:val="0062677A"/>
    <w:pPr>
      <w:numPr>
        <w:ilvl w:val="6"/>
        <w:numId w:val="1"/>
      </w:numPr>
      <w:spacing w:before="240" w:after="60"/>
      <w:outlineLvl w:val="6"/>
    </w:pPr>
    <w:rPr>
      <w:rFonts w:eastAsia="Times New Roman"/>
      <w:sz w:val="24"/>
      <w:szCs w:val="24"/>
      <w:lang w:eastAsia="zh-CN"/>
    </w:rPr>
  </w:style>
  <w:style w:type="paragraph" w:styleId="Heading8">
    <w:name w:val="heading 8"/>
    <w:basedOn w:val="Normal"/>
    <w:next w:val="Normal"/>
    <w:link w:val="Heading8Char"/>
    <w:qFormat/>
    <w:rsid w:val="0062677A"/>
    <w:pPr>
      <w:numPr>
        <w:ilvl w:val="7"/>
        <w:numId w:val="1"/>
      </w:numPr>
      <w:spacing w:before="240" w:after="60"/>
      <w:outlineLvl w:val="7"/>
    </w:pPr>
    <w:rPr>
      <w:rFonts w:eastAsia="Times New Roman"/>
      <w:i/>
      <w:iCs/>
      <w:sz w:val="24"/>
      <w:szCs w:val="24"/>
      <w:lang w:eastAsia="zh-CN"/>
    </w:rPr>
  </w:style>
  <w:style w:type="paragraph" w:styleId="Heading9">
    <w:name w:val="heading 9"/>
    <w:basedOn w:val="Normal"/>
    <w:next w:val="Normal"/>
    <w:qFormat/>
    <w:pPr>
      <w:tabs>
        <w:tab w:val="num" w:pos="6120"/>
      </w:tabs>
      <w:spacing w:before="240" w:after="60"/>
      <w:ind w:left="5760"/>
      <w:outlineLvl w:val="8"/>
    </w:pPr>
    <w:rPr>
      <w:rFonts w:ascii="Arial" w:hAnsi="Arial"/>
    </w:rPr>
  </w:style>
  <w:style w:type="character" w:default="1" w:styleId="DefaultParagraphFont">
    <w:name w:val="Default Paragraph Font"/>
    <w:uiPriority w:val="1"/>
    <w:semiHidden/>
    <w:unhideWhenUsed/>
    <w:rsid w:val="001128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8B3"/>
  </w:style>
  <w:style w:type="paragraph" w:styleId="Header">
    <w:name w:val="header"/>
    <w:basedOn w:val="Normal"/>
    <w:link w:val="HeaderChar"/>
    <w:pPr>
      <w:tabs>
        <w:tab w:val="center" w:pos="4320"/>
        <w:tab w:val="right" w:pos="8640"/>
      </w:tabs>
    </w:pPr>
  </w:style>
  <w:style w:type="paragraph" w:styleId="BodyTextIndent">
    <w:name w:val="Body Text Indent"/>
    <w:basedOn w:val="Normal"/>
    <w:semiHidden/>
    <w:pPr>
      <w:tabs>
        <w:tab w:val="left" w:pos="-1440"/>
      </w:tabs>
      <w:ind w:left="2160" w:hanging="720"/>
    </w:pPr>
  </w:style>
  <w:style w:type="paragraph" w:styleId="BodyTextIndent2">
    <w:name w:val="Body Text Indent 2"/>
    <w:basedOn w:val="Normal"/>
    <w:semiHidden/>
    <w:pPr>
      <w:spacing w:after="120" w:line="480" w:lineRule="auto"/>
      <w:ind w:left="360"/>
    </w:pPr>
  </w:style>
  <w:style w:type="paragraph" w:customStyle="1" w:styleId="3AutoList1">
    <w:name w:val="3AutoList1"/>
    <w:semiHidden/>
    <w:pPr>
      <w:tabs>
        <w:tab w:val="left" w:pos="720"/>
        <w:tab w:val="left" w:pos="1440"/>
        <w:tab w:val="left" w:pos="2160"/>
      </w:tabs>
      <w:ind w:left="2160" w:hanging="720"/>
    </w:pPr>
    <w:rPr>
      <w:rFonts w:eastAsia="Times New Roman"/>
      <w:snapToGrid w:val="0"/>
      <w:sz w:val="24"/>
    </w:rPr>
  </w:style>
  <w:style w:type="paragraph" w:customStyle="1" w:styleId="4AutoList1">
    <w:name w:val="4AutoList1"/>
    <w:semiHidden/>
    <w:pPr>
      <w:tabs>
        <w:tab w:val="left" w:pos="720"/>
        <w:tab w:val="left" w:pos="1440"/>
        <w:tab w:val="left" w:pos="2160"/>
        <w:tab w:val="left" w:pos="2880"/>
      </w:tabs>
      <w:ind w:left="2880" w:hanging="720"/>
    </w:pPr>
    <w:rPr>
      <w:rFonts w:eastAsia="Times New Roman"/>
      <w:snapToGrid w:val="0"/>
      <w:sz w:val="24"/>
    </w:rPr>
  </w:style>
  <w:style w:type="character" w:customStyle="1" w:styleId="Heading2Char">
    <w:name w:val="Heading 2 Char"/>
    <w:basedOn w:val="DefaultParagraphFont"/>
    <w:link w:val="Heading2"/>
    <w:rsid w:val="001128B3"/>
    <w:rPr>
      <w:rFonts w:asciiTheme="minorHAnsi" w:eastAsia="Times New Roman" w:hAnsiTheme="minorHAnsi" w:cstheme="minorBidi"/>
      <w:lang w:eastAsia="zh-CN"/>
    </w:rPr>
  </w:style>
  <w:style w:type="paragraph" w:styleId="Title">
    <w:name w:val="Title"/>
    <w:basedOn w:val="Normal"/>
    <w:qFormat/>
    <w:rsid w:val="001128B3"/>
    <w:pPr>
      <w:spacing w:before="240" w:after="60"/>
      <w:jc w:val="center"/>
      <w:outlineLvl w:val="0"/>
    </w:pPr>
    <w:rPr>
      <w:rFonts w:ascii="Calibri" w:hAnsi="Calibri"/>
      <w:b/>
      <w:kern w:val="28"/>
      <w:sz w:val="32"/>
    </w:rPr>
  </w:style>
  <w:style w:type="character" w:customStyle="1" w:styleId="TitleChar">
    <w:name w:val="Title Char"/>
    <w:rPr>
      <w:rFonts w:ascii="Arial" w:hAnsi="Arial" w:cs="Arial"/>
      <w:b/>
      <w:bCs/>
      <w:noProof w:val="0"/>
      <w:kern w:val="28"/>
      <w:sz w:val="32"/>
      <w:szCs w:val="32"/>
      <w:lang w:val="en-US" w:eastAsia="zh-CN" w:bidi="ar-SA"/>
    </w:rPr>
  </w:style>
  <w:style w:type="paragraph" w:customStyle="1" w:styleId="TablesandFigures">
    <w:name w:val="Tables and Figures"/>
    <w:basedOn w:val="Normal"/>
    <w:pPr>
      <w:spacing w:before="120" w:after="120"/>
      <w:jc w:val="center"/>
    </w:pPr>
    <w:rPr>
      <w:rFonts w:ascii="Arial" w:hAnsi="Arial"/>
      <w:b/>
      <w:i/>
    </w:rPr>
  </w:style>
  <w:style w:type="paragraph" w:customStyle="1" w:styleId="TF">
    <w:name w:val="T/F"/>
    <w:basedOn w:val="Txt"/>
    <w:next w:val="Normal"/>
    <w:rsid w:val="00E939C0"/>
    <w:pPr>
      <w:tabs>
        <w:tab w:val="clear" w:pos="360"/>
        <w:tab w:val="clear" w:pos="720"/>
        <w:tab w:val="left" w:pos="2880"/>
      </w:tabs>
      <w:spacing w:before="240"/>
      <w:ind w:left="2880" w:hanging="2880"/>
    </w:pPr>
  </w:style>
  <w:style w:type="paragraph" w:customStyle="1" w:styleId="Txt">
    <w:name w:val="Txt"/>
    <w:next w:val="Normal"/>
    <w:rsid w:val="00E939C0"/>
    <w:pPr>
      <w:tabs>
        <w:tab w:val="left" w:pos="360"/>
        <w:tab w:val="left" w:pos="720"/>
      </w:tabs>
      <w:spacing w:line="240" w:lineRule="exact"/>
      <w:jc w:val="both"/>
    </w:pPr>
    <w:rPr>
      <w:rFonts w:ascii="Palatino" w:eastAsia="Times New Roman" w:hAnsi="Palatino"/>
    </w:r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FirstIndent2">
    <w:name w:val="Body Text First Indent 2"/>
    <w:basedOn w:val="BodyTextIndent"/>
    <w:semiHidden/>
    <w:pPr>
      <w:tabs>
        <w:tab w:val="clear" w:pos="-1440"/>
      </w:tabs>
      <w:spacing w:after="120"/>
      <w:ind w:left="360" w:firstLine="210"/>
    </w:pPr>
  </w:style>
  <w:style w:type="paragraph" w:styleId="BodyTextIndent3">
    <w:name w:val="Body Text Indent 3"/>
    <w:basedOn w:val="Normal"/>
    <w:semiHidden/>
    <w:pPr>
      <w:spacing w:after="120"/>
      <w:ind w:left="360"/>
    </w:pPr>
    <w:rPr>
      <w:sz w:val="16"/>
      <w:szCs w:val="16"/>
    </w:rPr>
  </w:style>
  <w:style w:type="paragraph" w:styleId="Closing">
    <w:name w:val="Closing"/>
    <w:basedOn w:val="Normal"/>
    <w:semiHidden/>
    <w:pPr>
      <w:ind w:left="4320"/>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character" w:customStyle="1" w:styleId="Heading3Char">
    <w:name w:val="Heading 3 Char"/>
    <w:basedOn w:val="DefaultParagraphFont"/>
    <w:link w:val="Heading3"/>
    <w:rsid w:val="001128B3"/>
    <w:rPr>
      <w:rFonts w:asciiTheme="minorHAnsi" w:eastAsia="Times New Roman" w:hAnsiTheme="minorHAnsi" w:cstheme="minorBidi"/>
      <w:lang w:eastAsia="zh-CN"/>
    </w:rPr>
  </w:style>
  <w:style w:type="character" w:customStyle="1" w:styleId="Heading4Char">
    <w:name w:val="Heading 4 Char"/>
    <w:basedOn w:val="DefaultParagraphFont"/>
    <w:link w:val="Heading4"/>
    <w:rsid w:val="001A4268"/>
    <w:rPr>
      <w:rFonts w:asciiTheme="minorHAnsi" w:eastAsia="Times New Roman" w:hAnsiTheme="minorHAnsi" w:cstheme="minorBidi"/>
      <w:bCs/>
      <w:kern w:val="2"/>
      <w:sz w:val="18"/>
      <w:szCs w:val="28"/>
      <w:lang w:eastAsia="zh-CN"/>
      <w14:ligatures w14:val="standardContextual"/>
    </w:rPr>
  </w:style>
  <w:style w:type="paragraph" w:customStyle="1" w:styleId="InstructorsNote">
    <w:name w:val="Instructors Note"/>
    <w:basedOn w:val="Normal"/>
    <w:pPr>
      <w:spacing w:before="120" w:after="120"/>
    </w:pPr>
    <w:rPr>
      <w:rFonts w:ascii="Arial" w:hAnsi="Arial"/>
      <w:i/>
    </w:rPr>
  </w:style>
  <w:style w:type="paragraph" w:customStyle="1" w:styleId="NL">
    <w:name w:val="NL"/>
    <w:basedOn w:val="Normal"/>
    <w:next w:val="Normal"/>
    <w:rsid w:val="00E939C0"/>
    <w:pPr>
      <w:keepLines/>
      <w:tabs>
        <w:tab w:val="decimal" w:pos="280"/>
      </w:tabs>
      <w:spacing w:before="240" w:line="240" w:lineRule="exact"/>
      <w:ind w:left="475" w:hanging="475"/>
      <w:jc w:val="both"/>
    </w:pPr>
    <w:rPr>
      <w:rFonts w:ascii="Palatino" w:hAnsi="Palatino" w:cs="Tahoma"/>
    </w:rPr>
  </w:style>
  <w:style w:type="paragraph" w:customStyle="1" w:styleId="NLI">
    <w:name w:val="NL_I"/>
    <w:basedOn w:val="Normal"/>
    <w:rsid w:val="00E939C0"/>
    <w:pPr>
      <w:tabs>
        <w:tab w:val="left" w:pos="-1440"/>
      </w:tabs>
      <w:ind w:left="360" w:hanging="360"/>
    </w:pPr>
    <w:rPr>
      <w:rFonts w:cs="Tahoma"/>
    </w:rPr>
  </w:style>
  <w:style w:type="paragraph" w:customStyle="1" w:styleId="NLA">
    <w:name w:val="NL_A"/>
    <w:basedOn w:val="Normal"/>
    <w:rsid w:val="00E939C0"/>
    <w:pPr>
      <w:tabs>
        <w:tab w:val="left" w:pos="-1440"/>
      </w:tabs>
      <w:ind w:left="720" w:hanging="360"/>
    </w:pPr>
    <w:rPr>
      <w:rFonts w:cs="Tahoma"/>
    </w:rPr>
  </w:style>
  <w:style w:type="paragraph" w:customStyle="1" w:styleId="NL1">
    <w:name w:val="NL_1"/>
    <w:basedOn w:val="Normal"/>
    <w:rsid w:val="00E939C0"/>
    <w:pPr>
      <w:tabs>
        <w:tab w:val="left" w:pos="-1440"/>
      </w:tabs>
      <w:ind w:left="1080" w:hanging="360"/>
    </w:pPr>
    <w:rPr>
      <w:rFonts w:cs="Tahoma"/>
    </w:rPr>
  </w:style>
  <w:style w:type="paragraph" w:customStyle="1" w:styleId="NLa0">
    <w:name w:val="NL_a"/>
    <w:basedOn w:val="Normal"/>
    <w:rsid w:val="00E939C0"/>
    <w:pPr>
      <w:tabs>
        <w:tab w:val="left" w:pos="-1440"/>
      </w:tabs>
      <w:ind w:left="1440" w:hanging="360"/>
    </w:pPr>
    <w:rPr>
      <w:rFonts w:cs="Tahoma"/>
    </w:rPr>
  </w:style>
  <w:style w:type="paragraph" w:customStyle="1" w:styleId="FigureNumber">
    <w:name w:val="FigureNumber"/>
    <w:basedOn w:val="Heading4"/>
    <w:rsid w:val="00E939C0"/>
    <w:pPr>
      <w:numPr>
        <w:ilvl w:val="0"/>
        <w:numId w:val="0"/>
      </w:numPr>
      <w:spacing w:before="0" w:after="100" w:afterAutospacing="1"/>
      <w:jc w:val="center"/>
    </w:pPr>
    <w:rPr>
      <w:rFonts w:ascii="Tahoma" w:hAnsi="Tahoma"/>
      <w:bCs w:val="0"/>
      <w:sz w:val="20"/>
    </w:rPr>
  </w:style>
  <w:style w:type="character" w:customStyle="1" w:styleId="Heading1Char">
    <w:name w:val="Heading 1 Char"/>
    <w:basedOn w:val="DefaultParagraphFont"/>
    <w:link w:val="Heading1"/>
    <w:rsid w:val="006B0F57"/>
    <w:rPr>
      <w:rFonts w:asciiTheme="minorHAnsi" w:eastAsia="Times New Roman" w:hAnsiTheme="minorHAnsi" w:cs="Arial"/>
      <w:b/>
      <w:bCs/>
      <w:kern w:val="32"/>
      <w:sz w:val="24"/>
      <w:szCs w:val="32"/>
      <w:lang w:eastAsia="zh-CN"/>
    </w:rPr>
  </w:style>
  <w:style w:type="character" w:customStyle="1" w:styleId="Heading5Char">
    <w:name w:val="Heading 5 Char"/>
    <w:basedOn w:val="DefaultParagraphFont"/>
    <w:link w:val="Heading5"/>
    <w:rsid w:val="00064A80"/>
    <w:rPr>
      <w:rFonts w:asciiTheme="minorHAnsi" w:eastAsia="Times New Roman" w:hAnsiTheme="minorHAnsi" w:cstheme="minorBidi"/>
      <w:i/>
      <w:iCs/>
      <w:lang w:eastAsia="zh-CN"/>
    </w:rPr>
  </w:style>
  <w:style w:type="character" w:customStyle="1" w:styleId="Heading6Char">
    <w:name w:val="Heading 6 Char"/>
    <w:basedOn w:val="DefaultParagraphFont"/>
    <w:link w:val="Heading6"/>
    <w:rsid w:val="0062677A"/>
    <w:rPr>
      <w:rFonts w:eastAsia="Times New Roman"/>
      <w:b/>
      <w:bCs/>
      <w:sz w:val="22"/>
      <w:szCs w:val="22"/>
      <w:lang w:eastAsia="zh-CN"/>
    </w:rPr>
  </w:style>
  <w:style w:type="character" w:customStyle="1" w:styleId="Heading7Char">
    <w:name w:val="Heading 7 Char"/>
    <w:basedOn w:val="DefaultParagraphFont"/>
    <w:link w:val="Heading7"/>
    <w:rsid w:val="0062677A"/>
    <w:rPr>
      <w:rFonts w:eastAsia="Times New Roman"/>
      <w:sz w:val="24"/>
      <w:szCs w:val="24"/>
      <w:lang w:eastAsia="zh-CN"/>
    </w:rPr>
  </w:style>
  <w:style w:type="character" w:customStyle="1" w:styleId="Heading8Char">
    <w:name w:val="Heading 8 Char"/>
    <w:basedOn w:val="DefaultParagraphFont"/>
    <w:link w:val="Heading8"/>
    <w:rsid w:val="0062677A"/>
    <w:rPr>
      <w:rFonts w:eastAsia="Times New Roman"/>
      <w:i/>
      <w:iCs/>
      <w:sz w:val="24"/>
      <w:szCs w:val="24"/>
      <w:lang w:eastAsia="zh-CN"/>
    </w:rPr>
  </w:style>
  <w:style w:type="paragraph" w:styleId="BalloonText">
    <w:name w:val="Balloon Text"/>
    <w:basedOn w:val="Normal"/>
    <w:link w:val="BalloonTextChar"/>
    <w:uiPriority w:val="99"/>
    <w:semiHidden/>
    <w:unhideWhenUsed/>
    <w:rsid w:val="00D610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0BB"/>
    <w:rPr>
      <w:rFonts w:ascii="Segoe UI" w:eastAsiaTheme="minorHAnsi" w:hAnsi="Segoe UI" w:cs="Segoe UI"/>
      <w:sz w:val="18"/>
      <w:szCs w:val="18"/>
    </w:rPr>
  </w:style>
  <w:style w:type="paragraph" w:customStyle="1" w:styleId="2">
    <w:name w:val="2"/>
    <w:basedOn w:val="Normal"/>
    <w:rsid w:val="001128B3"/>
    <w:pPr>
      <w:keepNext/>
      <w:tabs>
        <w:tab w:val="left" w:pos="360"/>
        <w:tab w:val="left" w:pos="720"/>
      </w:tabs>
      <w:spacing w:before="240" w:after="0" w:line="240" w:lineRule="exact"/>
      <w:jc w:val="both"/>
    </w:pPr>
    <w:rPr>
      <w:rFonts w:ascii="ITC Franklin Gothic Demi" w:eastAsia="Times New Roman" w:hAnsi="ITC Franklin Gothic Demi" w:cs="Tahoma"/>
      <w:caps/>
      <w:spacing w:val="25"/>
      <w:szCs w:val="20"/>
    </w:rPr>
  </w:style>
  <w:style w:type="paragraph" w:customStyle="1" w:styleId="subNLplus">
    <w:name w:val="subNLplus"/>
    <w:basedOn w:val="Normal"/>
    <w:next w:val="Normal"/>
    <w:rsid w:val="001128B3"/>
    <w:pPr>
      <w:keepLines/>
      <w:tabs>
        <w:tab w:val="decimal" w:pos="280"/>
      </w:tabs>
      <w:spacing w:before="240" w:after="0" w:line="240" w:lineRule="exact"/>
      <w:ind w:left="720" w:hanging="240"/>
      <w:jc w:val="both"/>
    </w:pPr>
    <w:rPr>
      <w:rFonts w:ascii="Palatino" w:eastAsia="Times New Roman" w:hAnsi="Palatino" w:cs="Tahoma"/>
      <w:sz w:val="20"/>
      <w:szCs w:val="20"/>
    </w:rPr>
  </w:style>
  <w:style w:type="paragraph" w:styleId="ListBullet">
    <w:name w:val="List Bullet"/>
    <w:basedOn w:val="Normal"/>
    <w:rsid w:val="001128B3"/>
    <w:pPr>
      <w:numPr>
        <w:numId w:val="10"/>
      </w:numPr>
      <w:spacing w:after="0" w:line="240" w:lineRule="auto"/>
    </w:pPr>
    <w:rPr>
      <w:rFonts w:ascii="Tahoma" w:eastAsia="Times New Roman" w:hAnsi="Tahoma" w:cs="Tahoma"/>
      <w:sz w:val="20"/>
      <w:szCs w:val="20"/>
    </w:rPr>
  </w:style>
  <w:style w:type="paragraph" w:styleId="Footer">
    <w:name w:val="footer"/>
    <w:basedOn w:val="Normal"/>
    <w:link w:val="FooterChar"/>
    <w:uiPriority w:val="99"/>
    <w:unhideWhenUsed/>
    <w:rsid w:val="00F124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42C"/>
    <w:rPr>
      <w:rFonts w:asciiTheme="minorHAnsi" w:eastAsiaTheme="minorHAnsi" w:hAnsiTheme="minorHAnsi" w:cstheme="minorBidi"/>
      <w:sz w:val="22"/>
      <w:szCs w:val="22"/>
    </w:rPr>
  </w:style>
  <w:style w:type="character" w:customStyle="1" w:styleId="HeaderChar">
    <w:name w:val="Header Char"/>
    <w:basedOn w:val="DefaultParagraphFont"/>
    <w:link w:val="Header"/>
    <w:rsid w:val="008A5B90"/>
    <w:rPr>
      <w:rFonts w:asciiTheme="minorHAnsi" w:eastAsiaTheme="minorHAnsi" w:hAnsiTheme="minorHAnsi" w:cstheme="minorBidi"/>
      <w:sz w:val="22"/>
      <w:szCs w:val="22"/>
    </w:rPr>
  </w:style>
  <w:style w:type="paragraph" w:customStyle="1" w:styleId="BoxHead">
    <w:name w:val="BoxHead"/>
    <w:basedOn w:val="Normal"/>
    <w:rsid w:val="008A5B90"/>
    <w:pPr>
      <w:tabs>
        <w:tab w:val="left" w:pos="2880"/>
      </w:tabs>
      <w:spacing w:after="0" w:line="240" w:lineRule="exact"/>
      <w:ind w:left="2880" w:hanging="2880"/>
      <w:jc w:val="both"/>
    </w:pPr>
    <w:rPr>
      <w:rFonts w:ascii="Tahoma" w:eastAsia="Times New Roman" w:hAnsi="Tahoma" w:cs="Tahoma"/>
      <w:b/>
      <w:sz w:val="20"/>
      <w:szCs w:val="20"/>
    </w:rPr>
  </w:style>
  <w:style w:type="paragraph" w:styleId="ListParagraph">
    <w:name w:val="List Paragraph"/>
    <w:basedOn w:val="Normal"/>
    <w:uiPriority w:val="34"/>
    <w:qFormat/>
    <w:rsid w:val="008B0940"/>
    <w:pPr>
      <w:spacing w:after="0" w:line="240" w:lineRule="auto"/>
      <w:ind w:left="720"/>
      <w:contextualSpacing/>
    </w:pPr>
    <w:rPr>
      <w:rFonts w:ascii="Tahoma" w:eastAsia="Times New Roman" w:hAnsi="Tahoma" w:cs="Tahoma"/>
      <w:sz w:val="20"/>
      <w:szCs w:val="20"/>
    </w:rPr>
  </w:style>
  <w:style w:type="paragraph" w:customStyle="1" w:styleId="NLi0">
    <w:name w:val="NL_i"/>
    <w:basedOn w:val="NLa0"/>
    <w:rsid w:val="00E47DA8"/>
    <w:pPr>
      <w:spacing w:after="0" w:line="240" w:lineRule="auto"/>
      <w:ind w:left="1800"/>
    </w:pPr>
    <w:rPr>
      <w:rFonts w:ascii="Tahoma" w:eastAsia="Times New Roman" w:hAnsi="Tahoma"/>
      <w:sz w:val="20"/>
      <w:szCs w:val="20"/>
    </w:rPr>
  </w:style>
  <w:style w:type="paragraph" w:customStyle="1" w:styleId="BoxTitle">
    <w:name w:val="BoxTitle"/>
    <w:basedOn w:val="Heading4"/>
    <w:rsid w:val="008F3265"/>
    <w:pPr>
      <w:keepNext/>
      <w:numPr>
        <w:ilvl w:val="0"/>
        <w:numId w:val="0"/>
      </w:numPr>
      <w:spacing w:before="0" w:line="256" w:lineRule="auto"/>
      <w:jc w:val="center"/>
    </w:pPr>
    <w:rPr>
      <w:rFonts w:eastAsiaTheme="minorHAnsi" w:cs="Times New Roman"/>
      <w:b/>
      <w: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3185">
      <w:bodyDiv w:val="1"/>
      <w:marLeft w:val="0"/>
      <w:marRight w:val="0"/>
      <w:marTop w:val="0"/>
      <w:marBottom w:val="0"/>
      <w:divBdr>
        <w:top w:val="none" w:sz="0" w:space="0" w:color="auto"/>
        <w:left w:val="none" w:sz="0" w:space="0" w:color="auto"/>
        <w:bottom w:val="none" w:sz="0" w:space="0" w:color="auto"/>
        <w:right w:val="none" w:sz="0" w:space="0" w:color="auto"/>
      </w:divBdr>
    </w:div>
    <w:div w:id="179273341">
      <w:bodyDiv w:val="1"/>
      <w:marLeft w:val="0"/>
      <w:marRight w:val="0"/>
      <w:marTop w:val="0"/>
      <w:marBottom w:val="0"/>
      <w:divBdr>
        <w:top w:val="none" w:sz="0" w:space="0" w:color="auto"/>
        <w:left w:val="none" w:sz="0" w:space="0" w:color="auto"/>
        <w:bottom w:val="none" w:sz="0" w:space="0" w:color="auto"/>
        <w:right w:val="none" w:sz="0" w:space="0" w:color="auto"/>
      </w:divBdr>
    </w:div>
    <w:div w:id="250891350">
      <w:bodyDiv w:val="1"/>
      <w:marLeft w:val="0"/>
      <w:marRight w:val="0"/>
      <w:marTop w:val="0"/>
      <w:marBottom w:val="0"/>
      <w:divBdr>
        <w:top w:val="none" w:sz="0" w:space="0" w:color="auto"/>
        <w:left w:val="none" w:sz="0" w:space="0" w:color="auto"/>
        <w:bottom w:val="none" w:sz="0" w:space="0" w:color="auto"/>
        <w:right w:val="none" w:sz="0" w:space="0" w:color="auto"/>
      </w:divBdr>
    </w:div>
    <w:div w:id="1059016366">
      <w:bodyDiv w:val="1"/>
      <w:marLeft w:val="0"/>
      <w:marRight w:val="0"/>
      <w:marTop w:val="0"/>
      <w:marBottom w:val="0"/>
      <w:divBdr>
        <w:top w:val="none" w:sz="0" w:space="0" w:color="auto"/>
        <w:left w:val="none" w:sz="0" w:space="0" w:color="auto"/>
        <w:bottom w:val="none" w:sz="0" w:space="0" w:color="auto"/>
        <w:right w:val="none" w:sz="0" w:space="0" w:color="auto"/>
      </w:divBdr>
    </w:div>
    <w:div w:id="133571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1BADA-EA46-4CF1-9DC2-8BDB15FF7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1863</Words>
  <Characters>10622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Mankiw Chapter Outlines</vt:lpstr>
    </vt:vector>
  </TitlesOfParts>
  <Company> </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Mankiw Chapter Outlines</dc:title>
  <dc:subject>EC 201</dc:subject>
  <dc:creator>Kathleen Greer Rossmann</dc:creator>
  <cp:keywords/>
  <dc:description/>
  <cp:lastModifiedBy>Kathleen Greer</cp:lastModifiedBy>
  <cp:revision>5</cp:revision>
  <cp:lastPrinted>2017-08-30T15:39:00Z</cp:lastPrinted>
  <dcterms:created xsi:type="dcterms:W3CDTF">2023-02-12T23:05:00Z</dcterms:created>
  <dcterms:modified xsi:type="dcterms:W3CDTF">2023-02-12T23:22:00Z</dcterms:modified>
</cp:coreProperties>
</file>