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73F" w:rsidRPr="00B743D5" w:rsidRDefault="00DA073F" w:rsidP="00CC37F9">
      <w:pPr>
        <w:jc w:val="center"/>
        <w:rPr>
          <w:b/>
        </w:rPr>
      </w:pPr>
      <w:r w:rsidRPr="00B743D5">
        <w:rPr>
          <w:b/>
        </w:rPr>
        <w:t xml:space="preserve">4 TYPES OF CONSUMER PRODUCTS AND MARKETING CONSIDERATIONS </w:t>
      </w:r>
      <w:r w:rsidR="00CF1312" w:rsidRPr="00B743D5">
        <w:rPr>
          <w:b/>
        </w:rPr>
        <w:t>-</w:t>
      </w:r>
      <w:r w:rsidRPr="00B743D5">
        <w:rPr>
          <w:b/>
        </w:rPr>
        <w:t xml:space="preserve"> CONVENIENCE, SHOPPING, </w:t>
      </w:r>
      <w:r w:rsidR="00CC37F9" w:rsidRPr="00B743D5">
        <w:rPr>
          <w:b/>
        </w:rPr>
        <w:t>SPECIALTY</w:t>
      </w:r>
      <w:r w:rsidRPr="00B743D5">
        <w:rPr>
          <w:b/>
        </w:rPr>
        <w:t xml:space="preserve"> AND UNSOUGHT PRODUCTS</w:t>
      </w:r>
    </w:p>
    <w:p w:rsidR="00CF1312" w:rsidRPr="00B743D5" w:rsidRDefault="00CF1312" w:rsidP="00CC37F9">
      <w:pPr>
        <w:jc w:val="center"/>
      </w:pPr>
    </w:p>
    <w:p w:rsidR="00DA073F" w:rsidRPr="00B743D5" w:rsidRDefault="00DA073F" w:rsidP="00CC37F9">
      <w:pPr>
        <w:jc w:val="both"/>
      </w:pPr>
      <w:r w:rsidRPr="00B743D5">
        <w:t>written by</w:t>
      </w:r>
      <w:r w:rsidR="00CF1312" w:rsidRPr="00B743D5">
        <w:t xml:space="preserve"> </w:t>
      </w:r>
      <w:hyperlink r:id="rId7" w:history="1">
        <w:r w:rsidRPr="00B743D5">
          <w:rPr>
            <w:rStyle w:val="Hyperlink"/>
          </w:rPr>
          <w:t>Maximilian Claes</w:t>
        </w:r>
        <w:r w:rsidRPr="00B743D5">
          <w:rPr>
            <w:rStyle w:val="Hyperlink"/>
          </w:rPr>
          <w:t>s</w:t>
        </w:r>
        <w:r w:rsidRPr="00B743D5">
          <w:rPr>
            <w:rStyle w:val="Hyperlink"/>
          </w:rPr>
          <w:t>ens</w:t>
        </w:r>
      </w:hyperlink>
      <w:r w:rsidR="00CF1312" w:rsidRPr="00B743D5">
        <w:t xml:space="preserve"> </w:t>
      </w:r>
      <w:r w:rsidRPr="00B743D5">
        <w:t>20th June 2017</w:t>
      </w:r>
    </w:p>
    <w:p w:rsidR="00426746" w:rsidRPr="00B743D5" w:rsidRDefault="00426746" w:rsidP="00CC37F9">
      <w:pPr>
        <w:jc w:val="both"/>
      </w:pPr>
    </w:p>
    <w:p w:rsidR="00426746" w:rsidRPr="00B743D5" w:rsidRDefault="00DA073F" w:rsidP="00CC37F9">
      <w:pPr>
        <w:jc w:val="both"/>
      </w:pPr>
      <w:r w:rsidRPr="00B743D5">
        <w:t>https://marketing-insider.eu/4-types-of-consumer-products/#more-399</w:t>
      </w:r>
    </w:p>
    <w:p w:rsidR="00426746" w:rsidRPr="00B743D5" w:rsidRDefault="00426746" w:rsidP="00CC37F9">
      <w:pPr>
        <w:jc w:val="both"/>
      </w:pPr>
    </w:p>
    <w:p w:rsidR="00426746" w:rsidRPr="00B743D5" w:rsidRDefault="00426746" w:rsidP="00CC37F9">
      <w:pPr>
        <w:jc w:val="both"/>
      </w:pPr>
    </w:p>
    <w:p w:rsidR="00426746" w:rsidRPr="00B743D5" w:rsidRDefault="00426746" w:rsidP="00CC37F9">
      <w:pPr>
        <w:jc w:val="both"/>
      </w:pPr>
      <w:r w:rsidRPr="00B743D5">
        <w:t>4 Types of Consumer Products</w:t>
      </w:r>
    </w:p>
    <w:p w:rsidR="00CF1312" w:rsidRPr="00B743D5" w:rsidRDefault="00CF1312" w:rsidP="00CC37F9">
      <w:pPr>
        <w:jc w:val="both"/>
      </w:pPr>
    </w:p>
    <w:p w:rsidR="00426746" w:rsidRPr="00B743D5" w:rsidRDefault="00426746" w:rsidP="00CC37F9">
      <w:pPr>
        <w:jc w:val="both"/>
      </w:pPr>
      <w:r w:rsidRPr="00B743D5">
        <w:t xml:space="preserve">Firstly, what specifically is a consumer product? </w:t>
      </w:r>
      <w:r w:rsidR="004A1035" w:rsidRPr="00B743D5">
        <w:t xml:space="preserve"> </w:t>
      </w:r>
      <w:r w:rsidRPr="00B743D5">
        <w:t xml:space="preserve">A consumer product is a product bought by final consumers for personal consumption. </w:t>
      </w:r>
      <w:r w:rsidR="004A1035" w:rsidRPr="00B743D5">
        <w:t xml:space="preserve"> </w:t>
      </w:r>
      <w:r w:rsidRPr="00B743D5">
        <w:t xml:space="preserve">But not every consumer product is the same. </w:t>
      </w:r>
      <w:r w:rsidR="004A1035" w:rsidRPr="00B743D5">
        <w:t xml:space="preserve"> </w:t>
      </w:r>
      <w:r w:rsidRPr="00B743D5">
        <w:t>There are four different types of consumer products. Marketers usually classify consumer products into these 4</w:t>
      </w:r>
      <w:r w:rsidR="00CF1312" w:rsidRPr="00B743D5">
        <w:t xml:space="preserve"> </w:t>
      </w:r>
      <w:r w:rsidRPr="00B743D5">
        <w:t>types of consumer products:</w:t>
      </w:r>
    </w:p>
    <w:p w:rsidR="00CF1312" w:rsidRPr="00B743D5" w:rsidRDefault="00CF1312" w:rsidP="00CC37F9">
      <w:pPr>
        <w:jc w:val="both"/>
      </w:pPr>
    </w:p>
    <w:p w:rsidR="00426746" w:rsidRPr="00B743D5" w:rsidRDefault="00426746" w:rsidP="00CC37F9">
      <w:pPr>
        <w:jc w:val="both"/>
      </w:pPr>
      <w:r w:rsidRPr="00B743D5">
        <w:t>Convenience products</w:t>
      </w:r>
    </w:p>
    <w:p w:rsidR="00426746" w:rsidRPr="00B743D5" w:rsidRDefault="00426746" w:rsidP="00CC37F9">
      <w:pPr>
        <w:jc w:val="both"/>
      </w:pPr>
      <w:r w:rsidRPr="00B743D5">
        <w:t>Shopping products</w:t>
      </w:r>
    </w:p>
    <w:p w:rsidR="00426746" w:rsidRPr="00B743D5" w:rsidRDefault="00426746" w:rsidP="00CC37F9">
      <w:pPr>
        <w:jc w:val="both"/>
      </w:pPr>
      <w:r w:rsidRPr="00B743D5">
        <w:t>Specialty products</w:t>
      </w:r>
    </w:p>
    <w:p w:rsidR="00426746" w:rsidRPr="00B743D5" w:rsidRDefault="00426746" w:rsidP="00CC37F9">
      <w:pPr>
        <w:jc w:val="both"/>
      </w:pPr>
      <w:r w:rsidRPr="00B743D5">
        <w:t>Unsought products.</w:t>
      </w:r>
      <w:bookmarkStart w:id="0" w:name="_GoBack"/>
      <w:bookmarkEnd w:id="0"/>
    </w:p>
    <w:p w:rsidR="00CF1312" w:rsidRPr="00B743D5" w:rsidRDefault="00CF1312" w:rsidP="00CC37F9">
      <w:pPr>
        <w:jc w:val="both"/>
      </w:pPr>
    </w:p>
    <w:p w:rsidR="00426746" w:rsidRPr="00B743D5" w:rsidRDefault="00426746" w:rsidP="00CC37F9">
      <w:pPr>
        <w:jc w:val="both"/>
      </w:pPr>
      <w:r w:rsidRPr="00B743D5">
        <w:t>These 4</w:t>
      </w:r>
      <w:r w:rsidR="00CF1312" w:rsidRPr="00B743D5">
        <w:t xml:space="preserve"> </w:t>
      </w:r>
      <w:r w:rsidRPr="00B743D5">
        <w:t xml:space="preserve">types of consumer products all have different characteristics and involve a different consumer purchasing </w:t>
      </w:r>
      <w:r w:rsidR="00CF1312" w:rsidRPr="00B743D5">
        <w:t>behavior</w:t>
      </w:r>
      <w:r w:rsidRPr="00B743D5">
        <w:t xml:space="preserve">. </w:t>
      </w:r>
      <w:r w:rsidR="004A1035" w:rsidRPr="00B743D5">
        <w:t xml:space="preserve"> </w:t>
      </w:r>
      <w:r w:rsidRPr="00B743D5">
        <w:t>Thus, the types of consumer products differ in the way consumers buy them and, for that reason, in the way they should be</w:t>
      </w:r>
      <w:r w:rsidR="00CF1312" w:rsidRPr="00B743D5">
        <w:t xml:space="preserve"> </w:t>
      </w:r>
      <w:r w:rsidRPr="00B743D5">
        <w:t>marketed.</w:t>
      </w:r>
    </w:p>
    <w:p w:rsidR="004A1035" w:rsidRPr="00B743D5" w:rsidRDefault="004A1035" w:rsidP="00CC37F9">
      <w:pPr>
        <w:jc w:val="both"/>
      </w:pPr>
    </w:p>
    <w:p w:rsidR="00426746" w:rsidRPr="00B743D5" w:rsidRDefault="00426746" w:rsidP="00CC37F9">
      <w:pPr>
        <w:jc w:val="both"/>
        <w:rPr>
          <w:b/>
        </w:rPr>
      </w:pPr>
      <w:r w:rsidRPr="00B743D5">
        <w:rPr>
          <w:b/>
        </w:rPr>
        <w:t>Convenience products</w:t>
      </w:r>
    </w:p>
    <w:p w:rsidR="00426746" w:rsidRPr="00B743D5" w:rsidRDefault="00426746" w:rsidP="00CC37F9">
      <w:pPr>
        <w:jc w:val="both"/>
      </w:pPr>
      <w:r w:rsidRPr="00B743D5">
        <w:t xml:space="preserve">Among the four types of consumer products, the convenience product is bought most frequently. </w:t>
      </w:r>
      <w:r w:rsidR="004A1035" w:rsidRPr="00B743D5">
        <w:t xml:space="preserve"> </w:t>
      </w:r>
      <w:r w:rsidRPr="00B743D5">
        <w:t xml:space="preserve">A convenience product is a consumer product or service that customers normally buy frequently, immediately and without great comparison or buying effort. </w:t>
      </w:r>
      <w:r w:rsidR="004A1035" w:rsidRPr="00B743D5">
        <w:t xml:space="preserve"> </w:t>
      </w:r>
      <w:r w:rsidRPr="00B743D5">
        <w:t xml:space="preserve">Examples include articles such as laundry detergents, fast food, sugar and magazines. </w:t>
      </w:r>
      <w:r w:rsidR="004A1035" w:rsidRPr="00B743D5">
        <w:t xml:space="preserve"> </w:t>
      </w:r>
      <w:r w:rsidRPr="00B743D5">
        <w:t>As you can see, convenience products are those types of consumer products that are usually low-priced and placed in many locations to make them readily available when consumers need or want them.</w:t>
      </w:r>
    </w:p>
    <w:p w:rsidR="004A1035" w:rsidRPr="00B743D5" w:rsidRDefault="004A1035" w:rsidP="00CC37F9">
      <w:pPr>
        <w:jc w:val="both"/>
      </w:pPr>
    </w:p>
    <w:p w:rsidR="00426746" w:rsidRPr="00B743D5" w:rsidRDefault="00426746" w:rsidP="00CC37F9">
      <w:pPr>
        <w:jc w:val="both"/>
        <w:rPr>
          <w:b/>
        </w:rPr>
      </w:pPr>
      <w:r w:rsidRPr="00B743D5">
        <w:rPr>
          <w:b/>
        </w:rPr>
        <w:t>Shopping products</w:t>
      </w:r>
    </w:p>
    <w:p w:rsidR="00426746" w:rsidRPr="00B743D5" w:rsidRDefault="00426746" w:rsidP="00CC37F9">
      <w:pPr>
        <w:jc w:val="both"/>
      </w:pPr>
      <w:r w:rsidRPr="00B743D5">
        <w:t>The second one of the 4</w:t>
      </w:r>
      <w:r w:rsidR="00CF1312" w:rsidRPr="00B743D5">
        <w:t xml:space="preserve"> </w:t>
      </w:r>
      <w:r w:rsidRPr="00B743D5">
        <w:t xml:space="preserve">types of consumer products is the shopping product. </w:t>
      </w:r>
      <w:r w:rsidR="004A1035" w:rsidRPr="00B743D5">
        <w:t xml:space="preserve"> </w:t>
      </w:r>
      <w:r w:rsidRPr="00B743D5">
        <w:t xml:space="preserve">Shopping products are a consumer product that the customer usually compares on attributes such as quality, price and style in the process of selecting and purchasing. </w:t>
      </w:r>
      <w:r w:rsidR="004A1035" w:rsidRPr="00B743D5">
        <w:t xml:space="preserve"> </w:t>
      </w:r>
      <w:r w:rsidRPr="00B743D5">
        <w:t xml:space="preserve">Thus, a difference between the two types of consumer products presented so far is that the shopping product is usually less frequently purchased and more carefully compared. </w:t>
      </w:r>
      <w:r w:rsidR="004A1035" w:rsidRPr="00B743D5">
        <w:t xml:space="preserve"> </w:t>
      </w:r>
      <w:r w:rsidRPr="00B743D5">
        <w:t xml:space="preserve">Therefore, consumers spend much more time and effort in gathering information and comparing alternatives. </w:t>
      </w:r>
      <w:r w:rsidR="004A1035" w:rsidRPr="00B743D5">
        <w:t xml:space="preserve"> </w:t>
      </w:r>
      <w:r w:rsidRPr="00B743D5">
        <w:t xml:space="preserve">Types of consumer products that fall within the category of shopping products are: furniture, clothing, used cars, airline services etc. </w:t>
      </w:r>
      <w:r w:rsidR="004A1035" w:rsidRPr="00B743D5">
        <w:t xml:space="preserve"> </w:t>
      </w:r>
      <w:r w:rsidRPr="00B743D5">
        <w:t>As a matter of fact marketers usually distribute these types of consumer products through fewer outlets, but provide deeper sales support in order to help customers in the comparison effort.</w:t>
      </w:r>
    </w:p>
    <w:p w:rsidR="004A1035" w:rsidRPr="00B743D5" w:rsidRDefault="004A1035" w:rsidP="00CC37F9">
      <w:pPr>
        <w:jc w:val="both"/>
      </w:pPr>
    </w:p>
    <w:p w:rsidR="00426746" w:rsidRPr="00B743D5" w:rsidRDefault="004A1035" w:rsidP="00CC37F9">
      <w:pPr>
        <w:jc w:val="both"/>
        <w:rPr>
          <w:b/>
        </w:rPr>
      </w:pPr>
      <w:r w:rsidRPr="00B743D5">
        <w:rPr>
          <w:b/>
        </w:rPr>
        <w:t>Specialty</w:t>
      </w:r>
      <w:r w:rsidR="00426746" w:rsidRPr="00B743D5">
        <w:rPr>
          <w:b/>
        </w:rPr>
        <w:t xml:space="preserve"> products</w:t>
      </w:r>
    </w:p>
    <w:p w:rsidR="00426746" w:rsidRPr="00B743D5" w:rsidRDefault="00426746" w:rsidP="00CC37F9">
      <w:pPr>
        <w:jc w:val="both"/>
      </w:pPr>
      <w:r w:rsidRPr="00B743D5">
        <w:t xml:space="preserve">Number three of the types of consumer products is the </w:t>
      </w:r>
      <w:r w:rsidR="004A1035" w:rsidRPr="00B743D5">
        <w:t>specialty</w:t>
      </w:r>
      <w:r w:rsidRPr="00B743D5">
        <w:t xml:space="preserve"> product. </w:t>
      </w:r>
      <w:r w:rsidR="004A1035" w:rsidRPr="00B743D5">
        <w:t xml:space="preserve"> Specialty</w:t>
      </w:r>
      <w:r w:rsidRPr="00B743D5">
        <w:t xml:space="preserve"> products are consumer products and services with unique characteristics or brand identification for which a significant group of consumers is willing to make a special purchase effort. </w:t>
      </w:r>
      <w:r w:rsidR="004A1035" w:rsidRPr="00B743D5">
        <w:t xml:space="preserve"> </w:t>
      </w:r>
      <w:r w:rsidRPr="00B743D5">
        <w:t xml:space="preserve">As you can see, the types of consumer products involve different levels of effort in the purchasing process: the </w:t>
      </w:r>
      <w:r w:rsidR="004A1035" w:rsidRPr="00B743D5">
        <w:t>specialty</w:t>
      </w:r>
      <w:r w:rsidRPr="00B743D5">
        <w:t xml:space="preserve"> product requires a special purchase effort, but applies only to certain consumers.</w:t>
      </w:r>
    </w:p>
    <w:p w:rsidR="00426746" w:rsidRPr="00B743D5" w:rsidRDefault="00426746" w:rsidP="00CC37F9">
      <w:pPr>
        <w:jc w:val="both"/>
      </w:pPr>
      <w:r w:rsidRPr="00B743D5">
        <w:t xml:space="preserve">Examples include specific cars, professional and high-prices photographic equipment, designer clothes etc. </w:t>
      </w:r>
      <w:r w:rsidR="004A1035" w:rsidRPr="00B743D5">
        <w:t xml:space="preserve"> </w:t>
      </w:r>
      <w:r w:rsidRPr="00B743D5">
        <w:t xml:space="preserve">A perfect example for these types of consumer products is a Lamborghini. </w:t>
      </w:r>
      <w:r w:rsidR="004A1035" w:rsidRPr="00B743D5">
        <w:t xml:space="preserve"> </w:t>
      </w:r>
      <w:r w:rsidRPr="00B743D5">
        <w:t xml:space="preserve">In order to buy one, a certain </w:t>
      </w:r>
      <w:r w:rsidRPr="00B743D5">
        <w:lastRenderedPageBreak/>
        <w:t xml:space="preserve">group of buyers would make a special effort, for instance by travelling great distances to buy one. </w:t>
      </w:r>
      <w:r w:rsidR="004A1035" w:rsidRPr="00B743D5">
        <w:t xml:space="preserve"> </w:t>
      </w:r>
      <w:r w:rsidRPr="00B743D5">
        <w:t xml:space="preserve">However, </w:t>
      </w:r>
      <w:r w:rsidR="004A1035" w:rsidRPr="00B743D5">
        <w:t>specialty</w:t>
      </w:r>
      <w:r w:rsidRPr="00B743D5">
        <w:t xml:space="preserve"> products are usually less compared against each other.</w:t>
      </w:r>
      <w:r w:rsidR="004A1035" w:rsidRPr="00B743D5">
        <w:t xml:space="preserve"> </w:t>
      </w:r>
      <w:r w:rsidRPr="00B743D5">
        <w:t xml:space="preserve"> Rather, the effort must be understood in terms of other factors: Buyers invest for example the time needed to reach dealers that carry the wanted products. </w:t>
      </w:r>
      <w:r w:rsidR="004A1035" w:rsidRPr="00B743D5">
        <w:t xml:space="preserve"> </w:t>
      </w:r>
      <w:r w:rsidRPr="00B743D5">
        <w:t>To illustrate this, look at the Lamborghini example: the one who wants one is immediately convinced of the choice for a Lamborghini and would not compare it that much against 10 other brands.</w:t>
      </w:r>
    </w:p>
    <w:p w:rsidR="004A1035" w:rsidRPr="00B743D5" w:rsidRDefault="004A1035" w:rsidP="00CC37F9">
      <w:pPr>
        <w:jc w:val="both"/>
      </w:pPr>
    </w:p>
    <w:p w:rsidR="00426746" w:rsidRPr="00B743D5" w:rsidRDefault="00426746" w:rsidP="00CC37F9">
      <w:pPr>
        <w:jc w:val="both"/>
        <w:rPr>
          <w:b/>
        </w:rPr>
      </w:pPr>
      <w:r w:rsidRPr="00B743D5">
        <w:rPr>
          <w:b/>
        </w:rPr>
        <w:t>Unsought products</w:t>
      </w:r>
    </w:p>
    <w:p w:rsidR="00426746" w:rsidRPr="00B743D5" w:rsidRDefault="00426746" w:rsidP="00CC37F9">
      <w:pPr>
        <w:jc w:val="both"/>
      </w:pPr>
      <w:r w:rsidRPr="00B743D5">
        <w:t>The 4</w:t>
      </w:r>
      <w:r w:rsidR="00CF1312" w:rsidRPr="00B743D5">
        <w:t xml:space="preserve"> </w:t>
      </w:r>
      <w:r w:rsidRPr="00B743D5">
        <w:t xml:space="preserve">types of consumer products also include unsought products. </w:t>
      </w:r>
      <w:r w:rsidR="004A1035" w:rsidRPr="00B743D5">
        <w:t xml:space="preserve"> </w:t>
      </w:r>
      <w:r w:rsidRPr="00B743D5">
        <w:t xml:space="preserve">Unsought products are those consumer products that a consumer either does not know about or knows about but does not consider buying under normal conditions. </w:t>
      </w:r>
      <w:r w:rsidR="004A1035" w:rsidRPr="00B743D5">
        <w:t xml:space="preserve"> </w:t>
      </w:r>
      <w:r w:rsidRPr="00B743D5">
        <w:t xml:space="preserve">Thus, these types of consumer products consumers do not think about normally, at least not until they need them. </w:t>
      </w:r>
      <w:r w:rsidR="004A1035" w:rsidRPr="00B743D5">
        <w:t xml:space="preserve"> </w:t>
      </w:r>
      <w:r w:rsidRPr="00B743D5">
        <w:t xml:space="preserve">Most new innovations are unsought until consumers become aware of them. </w:t>
      </w:r>
      <w:r w:rsidR="004A1035" w:rsidRPr="00B743D5">
        <w:t xml:space="preserve"> </w:t>
      </w:r>
      <w:r w:rsidRPr="00B743D5">
        <w:t xml:space="preserve">Other examples of these types of consumer products are life insurance, pre-planned funeral services etc. </w:t>
      </w:r>
      <w:r w:rsidR="004A1035" w:rsidRPr="00B743D5">
        <w:t xml:space="preserve"> </w:t>
      </w:r>
      <w:r w:rsidRPr="00B743D5">
        <w:t>As a consequence of their nature, unsought products require much more advertising, selling and marketing efforts than other types of consumer products.</w:t>
      </w:r>
    </w:p>
    <w:p w:rsidR="004A1035" w:rsidRPr="00B743D5" w:rsidRDefault="004A1035" w:rsidP="00CC37F9">
      <w:pPr>
        <w:jc w:val="both"/>
      </w:pPr>
    </w:p>
    <w:p w:rsidR="00426746" w:rsidRPr="00B743D5" w:rsidRDefault="00B743D5" w:rsidP="00CC37F9">
      <w:pPr>
        <w:jc w:val="both"/>
        <w:rPr>
          <w:b/>
        </w:rPr>
      </w:pPr>
      <w:r w:rsidRPr="00B743D5">
        <w:rPr>
          <w:b/>
        </w:rPr>
        <w:t>M</w:t>
      </w:r>
      <w:r w:rsidR="00426746" w:rsidRPr="00B743D5">
        <w:rPr>
          <w:b/>
        </w:rPr>
        <w:t>arketing considerations for each of the 4</w:t>
      </w:r>
      <w:r w:rsidR="00CF1312" w:rsidRPr="00B743D5">
        <w:rPr>
          <w:b/>
        </w:rPr>
        <w:t xml:space="preserve"> </w:t>
      </w:r>
      <w:r w:rsidR="00426746" w:rsidRPr="00B743D5">
        <w:rPr>
          <w:b/>
        </w:rPr>
        <w:t>types of consumer products.</w:t>
      </w:r>
    </w:p>
    <w:p w:rsidR="004A1035" w:rsidRPr="00B743D5" w:rsidRDefault="004A1035" w:rsidP="00CC37F9">
      <w:pPr>
        <w:jc w:val="both"/>
        <w:rPr>
          <w:b/>
        </w:rPr>
      </w:pPr>
    </w:p>
    <w:p w:rsidR="00B743D5" w:rsidRDefault="00F97937" w:rsidP="00CC37F9">
      <w:pPr>
        <w:jc w:val="both"/>
      </w:pPr>
      <w:r w:rsidRPr="00B743D5">
        <w:t>Marketing</w:t>
      </w:r>
    </w:p>
    <w:p w:rsidR="00F97937" w:rsidRPr="00B743D5" w:rsidRDefault="00F97937" w:rsidP="00CC37F9">
      <w:pPr>
        <w:tabs>
          <w:tab w:val="left" w:pos="3780"/>
        </w:tabs>
        <w:jc w:val="both"/>
      </w:pPr>
      <w:r w:rsidRPr="00B743D5">
        <w:t>consideration</w:t>
      </w:r>
      <w:r w:rsidRPr="00B743D5">
        <w:tab/>
        <w:t>Types of Consumer Products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9"/>
        <w:gridCol w:w="2340"/>
        <w:gridCol w:w="2160"/>
        <w:gridCol w:w="2160"/>
        <w:gridCol w:w="1701"/>
      </w:tblGrid>
      <w:tr w:rsidR="00F97937" w:rsidRPr="00B743D5" w:rsidTr="00CC37F9">
        <w:tc>
          <w:tcPr>
            <w:tcW w:w="1709" w:type="dxa"/>
          </w:tcPr>
          <w:p w:rsidR="00F97937" w:rsidRPr="00B743D5" w:rsidRDefault="00F97937" w:rsidP="00CC37F9">
            <w:pPr>
              <w:jc w:val="both"/>
            </w:pPr>
          </w:p>
        </w:tc>
        <w:tc>
          <w:tcPr>
            <w:tcW w:w="2340" w:type="dxa"/>
          </w:tcPr>
          <w:p w:rsidR="00F97937" w:rsidRPr="00B743D5" w:rsidRDefault="00F97937" w:rsidP="00CC37F9">
            <w:pPr>
              <w:jc w:val="both"/>
              <w:rPr>
                <w:b/>
              </w:rPr>
            </w:pPr>
            <w:r w:rsidRPr="00B743D5">
              <w:rPr>
                <w:b/>
              </w:rPr>
              <w:t>Convenience</w:t>
            </w:r>
          </w:p>
        </w:tc>
        <w:tc>
          <w:tcPr>
            <w:tcW w:w="2160" w:type="dxa"/>
          </w:tcPr>
          <w:p w:rsidR="00F97937" w:rsidRPr="00B743D5" w:rsidRDefault="00F97937" w:rsidP="00CC37F9">
            <w:pPr>
              <w:jc w:val="both"/>
              <w:rPr>
                <w:b/>
              </w:rPr>
            </w:pPr>
            <w:r w:rsidRPr="00B743D5">
              <w:rPr>
                <w:b/>
              </w:rPr>
              <w:t>Shopping</w:t>
            </w:r>
          </w:p>
        </w:tc>
        <w:tc>
          <w:tcPr>
            <w:tcW w:w="2160" w:type="dxa"/>
          </w:tcPr>
          <w:p w:rsidR="00F97937" w:rsidRPr="00B743D5" w:rsidRDefault="00B743D5" w:rsidP="00CC37F9">
            <w:pPr>
              <w:jc w:val="both"/>
              <w:rPr>
                <w:b/>
              </w:rPr>
            </w:pPr>
            <w:r w:rsidRPr="00B743D5">
              <w:rPr>
                <w:b/>
              </w:rPr>
              <w:t>Specialty</w:t>
            </w:r>
          </w:p>
        </w:tc>
        <w:tc>
          <w:tcPr>
            <w:tcW w:w="1701" w:type="dxa"/>
          </w:tcPr>
          <w:p w:rsidR="00F97937" w:rsidRPr="00B743D5" w:rsidRDefault="00F97937" w:rsidP="00CC37F9">
            <w:pPr>
              <w:jc w:val="both"/>
              <w:rPr>
                <w:b/>
              </w:rPr>
            </w:pPr>
            <w:r w:rsidRPr="00B743D5">
              <w:rPr>
                <w:b/>
              </w:rPr>
              <w:t>Unsought</w:t>
            </w:r>
          </w:p>
        </w:tc>
      </w:tr>
      <w:tr w:rsidR="00F97937" w:rsidRPr="00B743D5" w:rsidTr="00CC37F9">
        <w:tc>
          <w:tcPr>
            <w:tcW w:w="1709" w:type="dxa"/>
          </w:tcPr>
          <w:p w:rsidR="00F97937" w:rsidRPr="00B743D5" w:rsidRDefault="00F97937" w:rsidP="00CC37F9">
            <w:r w:rsidRPr="00B743D5">
              <w:t>Customer buying behavior</w:t>
            </w:r>
          </w:p>
        </w:tc>
        <w:tc>
          <w:tcPr>
            <w:tcW w:w="2340" w:type="dxa"/>
          </w:tcPr>
          <w:p w:rsidR="00F97937" w:rsidRPr="00B743D5" w:rsidRDefault="00F97937" w:rsidP="00CC37F9">
            <w:r w:rsidRPr="00B743D5">
              <w:t>Frequent purchase, little effort (planning, comparison), low customer involvement</w:t>
            </w:r>
          </w:p>
        </w:tc>
        <w:tc>
          <w:tcPr>
            <w:tcW w:w="2160" w:type="dxa"/>
          </w:tcPr>
          <w:p w:rsidR="00F97937" w:rsidRPr="00B743D5" w:rsidRDefault="00F97937" w:rsidP="00CC37F9">
            <w:r w:rsidRPr="00B743D5">
              <w:t>Less frequent purchase, much effort (planning and comparison of brands on price, quality, style etc.)</w:t>
            </w:r>
          </w:p>
        </w:tc>
        <w:tc>
          <w:tcPr>
            <w:tcW w:w="2160" w:type="dxa"/>
          </w:tcPr>
          <w:p w:rsidR="00F97937" w:rsidRPr="00B743D5" w:rsidRDefault="00F97937" w:rsidP="00CC37F9">
            <w:r w:rsidRPr="00B743D5">
              <w:t>Strong brand preference and loyalty, special purchase effort, little comparison of brands, low price sensitivity</w:t>
            </w:r>
          </w:p>
        </w:tc>
        <w:tc>
          <w:tcPr>
            <w:tcW w:w="1701" w:type="dxa"/>
          </w:tcPr>
          <w:p w:rsidR="00F97937" w:rsidRPr="00B743D5" w:rsidRDefault="00F97937" w:rsidP="00CC37F9">
            <w:r w:rsidRPr="00B743D5">
              <w:t>Little product awareness and knowledge or little interest</w:t>
            </w:r>
          </w:p>
        </w:tc>
      </w:tr>
      <w:tr w:rsidR="00F97937" w:rsidRPr="00B743D5" w:rsidTr="00CC37F9">
        <w:tc>
          <w:tcPr>
            <w:tcW w:w="1709" w:type="dxa"/>
          </w:tcPr>
          <w:p w:rsidR="00F97937" w:rsidRPr="00B743D5" w:rsidRDefault="00F97937" w:rsidP="00CC37F9">
            <w:r w:rsidRPr="00B743D5">
              <w:t>Price</w:t>
            </w:r>
          </w:p>
        </w:tc>
        <w:tc>
          <w:tcPr>
            <w:tcW w:w="2340" w:type="dxa"/>
          </w:tcPr>
          <w:p w:rsidR="00F97937" w:rsidRPr="00B743D5" w:rsidRDefault="00F97937" w:rsidP="00CC37F9">
            <w:r w:rsidRPr="00B743D5">
              <w:t>Low price</w:t>
            </w:r>
          </w:p>
        </w:tc>
        <w:tc>
          <w:tcPr>
            <w:tcW w:w="2160" w:type="dxa"/>
          </w:tcPr>
          <w:p w:rsidR="00F97937" w:rsidRPr="00B743D5" w:rsidRDefault="00F97937" w:rsidP="00CC37F9">
            <w:r w:rsidRPr="00B743D5">
              <w:t>Higher price</w:t>
            </w:r>
          </w:p>
        </w:tc>
        <w:tc>
          <w:tcPr>
            <w:tcW w:w="2160" w:type="dxa"/>
          </w:tcPr>
          <w:p w:rsidR="00F97937" w:rsidRPr="00B743D5" w:rsidRDefault="00F97937" w:rsidP="00CC37F9">
            <w:r w:rsidRPr="00B743D5">
              <w:t>High price</w:t>
            </w:r>
          </w:p>
        </w:tc>
        <w:tc>
          <w:tcPr>
            <w:tcW w:w="1701" w:type="dxa"/>
          </w:tcPr>
          <w:p w:rsidR="00F97937" w:rsidRPr="00B743D5" w:rsidRDefault="00F97937" w:rsidP="00CC37F9">
            <w:r w:rsidRPr="00B743D5">
              <w:t>Varies</w:t>
            </w:r>
          </w:p>
        </w:tc>
      </w:tr>
      <w:tr w:rsidR="00F97937" w:rsidRPr="00B743D5" w:rsidTr="00CC37F9">
        <w:tc>
          <w:tcPr>
            <w:tcW w:w="1709" w:type="dxa"/>
          </w:tcPr>
          <w:p w:rsidR="00F97937" w:rsidRPr="00B743D5" w:rsidRDefault="00F97937" w:rsidP="00CC37F9">
            <w:r w:rsidRPr="00B743D5">
              <w:t>Distribution</w:t>
            </w:r>
          </w:p>
        </w:tc>
        <w:tc>
          <w:tcPr>
            <w:tcW w:w="2340" w:type="dxa"/>
          </w:tcPr>
          <w:p w:rsidR="00F97937" w:rsidRPr="00B743D5" w:rsidRDefault="00F97937" w:rsidP="00CC37F9">
            <w:r w:rsidRPr="00B743D5">
              <w:t>Widespread distribution, convenient locations</w:t>
            </w:r>
          </w:p>
        </w:tc>
        <w:tc>
          <w:tcPr>
            <w:tcW w:w="2160" w:type="dxa"/>
          </w:tcPr>
          <w:p w:rsidR="00F97937" w:rsidRPr="00B743D5" w:rsidRDefault="00F97937" w:rsidP="00CC37F9">
            <w:r w:rsidRPr="00B743D5">
              <w:t>Selective distribution, fewer outlets</w:t>
            </w:r>
          </w:p>
        </w:tc>
        <w:tc>
          <w:tcPr>
            <w:tcW w:w="2160" w:type="dxa"/>
          </w:tcPr>
          <w:p w:rsidR="00F97937" w:rsidRPr="00B743D5" w:rsidRDefault="00F97937" w:rsidP="00CC37F9">
            <w:r w:rsidRPr="00B743D5">
              <w:t>Exclusive distribution in only one or a few outlets</w:t>
            </w:r>
          </w:p>
        </w:tc>
        <w:tc>
          <w:tcPr>
            <w:tcW w:w="1701" w:type="dxa"/>
          </w:tcPr>
          <w:p w:rsidR="00F97937" w:rsidRPr="00B743D5" w:rsidRDefault="00F97937" w:rsidP="00CC37F9">
            <w:r w:rsidRPr="00B743D5">
              <w:t>Varies</w:t>
            </w:r>
          </w:p>
        </w:tc>
      </w:tr>
      <w:tr w:rsidR="00F97937" w:rsidRPr="00B743D5" w:rsidTr="00CC37F9">
        <w:tc>
          <w:tcPr>
            <w:tcW w:w="1709" w:type="dxa"/>
          </w:tcPr>
          <w:p w:rsidR="00F97937" w:rsidRPr="00B743D5" w:rsidRDefault="00F97937" w:rsidP="00CC37F9">
            <w:r w:rsidRPr="00B743D5">
              <w:t>Promotion</w:t>
            </w:r>
          </w:p>
        </w:tc>
        <w:tc>
          <w:tcPr>
            <w:tcW w:w="2340" w:type="dxa"/>
          </w:tcPr>
          <w:p w:rsidR="00F97937" w:rsidRPr="00B743D5" w:rsidRDefault="00F97937" w:rsidP="00CC37F9">
            <w:r w:rsidRPr="00B743D5">
              <w:t>Mass promotion</w:t>
            </w:r>
          </w:p>
        </w:tc>
        <w:tc>
          <w:tcPr>
            <w:tcW w:w="2160" w:type="dxa"/>
          </w:tcPr>
          <w:p w:rsidR="00F97937" w:rsidRPr="00B743D5" w:rsidRDefault="00F97937" w:rsidP="00CC37F9">
            <w:r w:rsidRPr="00B743D5">
              <w:t>Advertising and personal selling</w:t>
            </w:r>
          </w:p>
        </w:tc>
        <w:tc>
          <w:tcPr>
            <w:tcW w:w="2160" w:type="dxa"/>
          </w:tcPr>
          <w:p w:rsidR="00F97937" w:rsidRPr="00B743D5" w:rsidRDefault="00F97937" w:rsidP="00CC37F9">
            <w:r w:rsidRPr="00B743D5">
              <w:t>More carefully targeted promotion</w:t>
            </w:r>
          </w:p>
        </w:tc>
        <w:tc>
          <w:tcPr>
            <w:tcW w:w="1701" w:type="dxa"/>
          </w:tcPr>
          <w:p w:rsidR="00F97937" w:rsidRPr="00B743D5" w:rsidRDefault="00F97937" w:rsidP="00CC37F9">
            <w:r w:rsidRPr="00B743D5">
              <w:t>Aggressive advertising and personal selling</w:t>
            </w:r>
          </w:p>
        </w:tc>
      </w:tr>
      <w:tr w:rsidR="00F97937" w:rsidRPr="00B743D5" w:rsidTr="00CC37F9">
        <w:tc>
          <w:tcPr>
            <w:tcW w:w="1709" w:type="dxa"/>
          </w:tcPr>
          <w:p w:rsidR="00F97937" w:rsidRPr="00B743D5" w:rsidRDefault="00F97937" w:rsidP="00CC37F9">
            <w:r w:rsidRPr="00B743D5">
              <w:t>Examples</w:t>
            </w:r>
          </w:p>
        </w:tc>
        <w:tc>
          <w:tcPr>
            <w:tcW w:w="2340" w:type="dxa"/>
          </w:tcPr>
          <w:p w:rsidR="00F97937" w:rsidRPr="00B743D5" w:rsidRDefault="00F97937" w:rsidP="00CC37F9">
            <w:r w:rsidRPr="00B743D5">
              <w:t>Toothpaste, magazines, laundry detergent</w:t>
            </w:r>
          </w:p>
        </w:tc>
        <w:tc>
          <w:tcPr>
            <w:tcW w:w="2160" w:type="dxa"/>
          </w:tcPr>
          <w:p w:rsidR="00F97937" w:rsidRPr="00B743D5" w:rsidRDefault="00F97937" w:rsidP="00CC37F9">
            <w:r w:rsidRPr="00B743D5">
              <w:t>Television, furniture, clothing</w:t>
            </w:r>
          </w:p>
        </w:tc>
        <w:tc>
          <w:tcPr>
            <w:tcW w:w="2160" w:type="dxa"/>
          </w:tcPr>
          <w:p w:rsidR="00F97937" w:rsidRPr="00B743D5" w:rsidRDefault="00F97937" w:rsidP="00CC37F9">
            <w:r w:rsidRPr="00B743D5">
              <w:t>Luxury goods (e.g. Rolex watch), designer clothing</w:t>
            </w:r>
          </w:p>
        </w:tc>
        <w:tc>
          <w:tcPr>
            <w:tcW w:w="1701" w:type="dxa"/>
          </w:tcPr>
          <w:p w:rsidR="00F97937" w:rsidRPr="00B743D5" w:rsidRDefault="00F97937" w:rsidP="00CC37F9">
            <w:r w:rsidRPr="00B743D5">
              <w:t>Life insurance or pre-planned funeral service</w:t>
            </w:r>
          </w:p>
        </w:tc>
      </w:tr>
    </w:tbl>
    <w:p w:rsidR="00426746" w:rsidRPr="00B743D5" w:rsidRDefault="00426746" w:rsidP="00CC37F9">
      <w:pPr>
        <w:jc w:val="both"/>
      </w:pPr>
    </w:p>
    <w:sectPr w:rsidR="00426746" w:rsidRPr="00B743D5" w:rsidSect="00CC37F9">
      <w:pgSz w:w="12240" w:h="15840"/>
      <w:pgMar w:top="1152" w:right="86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C7B" w:rsidRDefault="00896C7B" w:rsidP="00B743D5">
      <w:r>
        <w:separator/>
      </w:r>
    </w:p>
  </w:endnote>
  <w:endnote w:type="continuationSeparator" w:id="0">
    <w:p w:rsidR="00896C7B" w:rsidRDefault="00896C7B" w:rsidP="00B74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C7B" w:rsidRDefault="00896C7B" w:rsidP="00B743D5">
      <w:r>
        <w:separator/>
      </w:r>
    </w:p>
  </w:footnote>
  <w:footnote w:type="continuationSeparator" w:id="0">
    <w:p w:rsidR="00896C7B" w:rsidRDefault="00896C7B" w:rsidP="00B74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31A9"/>
    <w:multiLevelType w:val="multilevel"/>
    <w:tmpl w:val="C7F6A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79727E"/>
    <w:multiLevelType w:val="multilevel"/>
    <w:tmpl w:val="2BCC9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F0FA4"/>
    <w:multiLevelType w:val="multilevel"/>
    <w:tmpl w:val="8654A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743069"/>
    <w:multiLevelType w:val="multilevel"/>
    <w:tmpl w:val="C6CE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222D9D"/>
    <w:multiLevelType w:val="multilevel"/>
    <w:tmpl w:val="2B22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D96AD9"/>
    <w:multiLevelType w:val="multilevel"/>
    <w:tmpl w:val="A3B60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6180045"/>
    <w:multiLevelType w:val="multilevel"/>
    <w:tmpl w:val="1F6E1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3265E0"/>
    <w:multiLevelType w:val="multilevel"/>
    <w:tmpl w:val="0C545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953A11"/>
    <w:multiLevelType w:val="multilevel"/>
    <w:tmpl w:val="9CC01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1AC085C"/>
    <w:multiLevelType w:val="multilevel"/>
    <w:tmpl w:val="E7E49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2D454E"/>
    <w:multiLevelType w:val="multilevel"/>
    <w:tmpl w:val="E6C0E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3"/>
    <w:lvlOverride w:ilvl="0">
      <w:lvl w:ilvl="0">
        <w:numFmt w:val="bullet"/>
        <w:lvlText w:val=""/>
        <w:lvlJc w:val="left"/>
        <w:pPr>
          <w:tabs>
            <w:tab w:val="num" w:pos="900"/>
          </w:tabs>
          <w:ind w:left="900" w:hanging="360"/>
        </w:pPr>
        <w:rPr>
          <w:rFonts w:ascii="Wingdings" w:hAnsi="Wingdings" w:hint="default"/>
          <w:sz w:val="20"/>
        </w:rPr>
      </w:lvl>
    </w:lvlOverride>
  </w:num>
  <w:num w:numId="5">
    <w:abstractNumId w:val="6"/>
  </w:num>
  <w:num w:numId="6">
    <w:abstractNumId w:val="4"/>
  </w:num>
  <w:num w:numId="7">
    <w:abstractNumId w:val="0"/>
  </w:num>
  <w:num w:numId="8">
    <w:abstractNumId w:val="10"/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drawingGridHorizontalSpacing w:val="288"/>
  <w:drawingGridVerticalSpacing w:val="28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746"/>
    <w:rsid w:val="00187C9C"/>
    <w:rsid w:val="001A059D"/>
    <w:rsid w:val="002F2A31"/>
    <w:rsid w:val="00426746"/>
    <w:rsid w:val="004A1035"/>
    <w:rsid w:val="00896C7B"/>
    <w:rsid w:val="008A521F"/>
    <w:rsid w:val="00933E26"/>
    <w:rsid w:val="00995AC6"/>
    <w:rsid w:val="00B738B1"/>
    <w:rsid w:val="00B743D5"/>
    <w:rsid w:val="00CC37F9"/>
    <w:rsid w:val="00CF1312"/>
    <w:rsid w:val="00DA073F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433572-DE36-4CA8-BECF-338A3EDA6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07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426746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26746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426746"/>
    <w:pPr>
      <w:spacing w:before="100" w:beforeAutospacing="1" w:after="100" w:afterAutospacing="1"/>
      <w:outlineLvl w:val="3"/>
    </w:pPr>
    <w:rPr>
      <w:rFonts w:eastAsia="Times New Roman"/>
      <w:b/>
      <w:bCs/>
    </w:rPr>
  </w:style>
  <w:style w:type="paragraph" w:styleId="Heading5">
    <w:name w:val="heading 5"/>
    <w:basedOn w:val="Normal"/>
    <w:link w:val="Heading5Char"/>
    <w:uiPriority w:val="9"/>
    <w:qFormat/>
    <w:rsid w:val="00426746"/>
    <w:pPr>
      <w:spacing w:before="100" w:beforeAutospacing="1" w:after="100" w:afterAutospacing="1"/>
      <w:outlineLvl w:val="4"/>
    </w:pPr>
    <w:rPr>
      <w:rFonts w:eastAsia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995AC6"/>
    <w:rPr>
      <w:rFonts w:ascii="Arial" w:eastAsiaTheme="majorEastAsia" w:hAnsi="Arial" w:cstheme="majorBidi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95AC6"/>
    <w:pPr>
      <w:framePr w:w="7920" w:h="1980" w:hRule="exact" w:hSpace="180" w:wrap="auto" w:hAnchor="page" w:xAlign="center" w:yAlign="bottom"/>
      <w:ind w:left="2880"/>
    </w:pPr>
    <w:rPr>
      <w:rFonts w:ascii="Arial" w:eastAsiaTheme="majorEastAsia" w:hAnsi="Arial" w:cstheme="majorBidi"/>
    </w:rPr>
  </w:style>
  <w:style w:type="character" w:customStyle="1" w:styleId="Heading2Char">
    <w:name w:val="Heading 2 Char"/>
    <w:basedOn w:val="DefaultParagraphFont"/>
    <w:link w:val="Heading2"/>
    <w:uiPriority w:val="9"/>
    <w:rsid w:val="00426746"/>
    <w:rPr>
      <w:rFonts w:eastAsia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26746"/>
    <w:rPr>
      <w:rFonts w:eastAsia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426746"/>
    <w:rPr>
      <w:rFonts w:eastAsia="Times New Roman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426746"/>
    <w:rPr>
      <w:rFonts w:eastAsia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2674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26746"/>
    <w:pPr>
      <w:spacing w:before="100" w:beforeAutospacing="1" w:after="100" w:afterAutospacing="1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426746"/>
    <w:rPr>
      <w:color w:val="0000FF"/>
      <w:u w:val="single"/>
    </w:rPr>
  </w:style>
  <w:style w:type="paragraph" w:customStyle="1" w:styleId="wp-caption-text">
    <w:name w:val="wp-caption-text"/>
    <w:basedOn w:val="Normal"/>
    <w:rsid w:val="00426746"/>
    <w:pPr>
      <w:spacing w:before="100" w:beforeAutospacing="1" w:after="100" w:afterAutospacing="1"/>
    </w:pPr>
    <w:rPr>
      <w:rFonts w:eastAsia="Times New Roman"/>
    </w:rPr>
  </w:style>
  <w:style w:type="character" w:customStyle="1" w:styleId="count-number-like">
    <w:name w:val="count-number-like"/>
    <w:basedOn w:val="DefaultParagraphFont"/>
    <w:rsid w:val="00426746"/>
  </w:style>
  <w:style w:type="character" w:customStyle="1" w:styleId="Date1">
    <w:name w:val="Date1"/>
    <w:basedOn w:val="DefaultParagraphFont"/>
    <w:rsid w:val="00426746"/>
  </w:style>
  <w:style w:type="character" w:customStyle="1" w:styleId="inner-arrow">
    <w:name w:val="inner-arrow"/>
    <w:basedOn w:val="DefaultParagraphFont"/>
    <w:rsid w:val="00426746"/>
  </w:style>
  <w:style w:type="character" w:customStyle="1" w:styleId="Heading1Char">
    <w:name w:val="Heading 1 Char"/>
    <w:basedOn w:val="DefaultParagraphFont"/>
    <w:link w:val="Heading1"/>
    <w:uiPriority w:val="9"/>
    <w:rsid w:val="00DA07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F979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743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3D5"/>
  </w:style>
  <w:style w:type="paragraph" w:styleId="Footer">
    <w:name w:val="footer"/>
    <w:basedOn w:val="Normal"/>
    <w:link w:val="FooterChar"/>
    <w:uiPriority w:val="99"/>
    <w:unhideWhenUsed/>
    <w:rsid w:val="00B743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3D5"/>
  </w:style>
  <w:style w:type="character" w:styleId="FollowedHyperlink">
    <w:name w:val="FollowedHyperlink"/>
    <w:basedOn w:val="DefaultParagraphFont"/>
    <w:uiPriority w:val="99"/>
    <w:semiHidden/>
    <w:unhideWhenUsed/>
    <w:rsid w:val="00CC37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0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91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456049">
                      <w:marLeft w:val="0"/>
                      <w:marRight w:val="0"/>
                      <w:marTop w:val="0"/>
                      <w:marBottom w:val="4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21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246918">
                              <w:marLeft w:val="0"/>
                              <w:marRight w:val="0"/>
                              <w:marTop w:val="75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026045">
                              <w:marLeft w:val="0"/>
                              <w:marRight w:val="0"/>
                              <w:marTop w:val="46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73738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EDED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83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235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83112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9" w:color="E0E0E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10499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393584">
                          <w:marLeft w:val="18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84056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DEDED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0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34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73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020218">
                                  <w:marLeft w:val="0"/>
                                  <w:marRight w:val="0"/>
                                  <w:marTop w:val="9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438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94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412331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00666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7" w:color="DEDED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64154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69027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67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6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959201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6801116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23001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844618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4309960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9850637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5354523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8502204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9773373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500997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148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1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9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8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79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0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0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0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618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8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353526">
                      <w:marLeft w:val="0"/>
                      <w:marRight w:val="0"/>
                      <w:marTop w:val="0"/>
                      <w:marBottom w:val="4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47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963965">
                              <w:marLeft w:val="0"/>
                              <w:marRight w:val="0"/>
                              <w:marTop w:val="75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371694">
                              <w:marLeft w:val="0"/>
                              <w:marRight w:val="0"/>
                              <w:marTop w:val="46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72665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EDED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61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23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83224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9" w:color="E0E0E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902544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09423">
                          <w:marLeft w:val="18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38032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DEDED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619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19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718365">
                                  <w:marLeft w:val="0"/>
                                  <w:marRight w:val="0"/>
                                  <w:marTop w:val="9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826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96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895765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82211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7" w:color="DEDED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113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9458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0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4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40160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9049034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9449950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8417130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3738898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1661384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2425119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701347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885014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2806440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2188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7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9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8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2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67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4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6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1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rketing-insider.eu/author/max41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A. Taylor</dc:creator>
  <cp:keywords/>
  <dc:description/>
  <cp:lastModifiedBy>Jack A. Taylor</cp:lastModifiedBy>
  <cp:revision>5</cp:revision>
  <dcterms:created xsi:type="dcterms:W3CDTF">2019-04-17T13:22:00Z</dcterms:created>
  <dcterms:modified xsi:type="dcterms:W3CDTF">2020-04-02T15:43:00Z</dcterms:modified>
</cp:coreProperties>
</file>